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eastAsia="仿宋_GB2312"/>
          <w:kern w:val="0"/>
          <w:sz w:val="30"/>
        </w:rPr>
      </w:pPr>
      <w:r>
        <w:rPr>
          <w:rFonts w:hint="eastAsia" w:ascii="仿宋_GB2312" w:eastAsia="仿宋_GB2312"/>
          <w:kern w:val="0"/>
          <w:sz w:val="30"/>
        </w:rPr>
        <w:t>附件2</w:t>
      </w:r>
    </w:p>
    <w:p>
      <w:pPr>
        <w:widowControl/>
        <w:spacing w:line="560" w:lineRule="exact"/>
        <w:ind w:left="-178" w:leftChars="-85" w:right="-512" w:rightChars="-244"/>
        <w:jc w:val="center"/>
        <w:rPr>
          <w:rFonts w:hint="eastAsia" w:ascii="方正小标宋简体" w:eastAsia="方正小标宋简体"/>
          <w:kern w:val="0"/>
          <w:sz w:val="36"/>
        </w:rPr>
      </w:pPr>
      <w:r>
        <w:rPr>
          <w:rFonts w:hint="eastAsia" w:ascii="方正小标宋简体" w:eastAsia="方正小标宋简体"/>
          <w:kern w:val="0"/>
          <w:sz w:val="36"/>
        </w:rPr>
        <w:t>县（市）区及省、市属学校中、高级岗位空缺情况一览表</w:t>
      </w:r>
    </w:p>
    <w:p>
      <w:pPr>
        <w:widowControl/>
        <w:spacing w:line="560" w:lineRule="exact"/>
        <w:rPr>
          <w:rFonts w:hint="eastAsia" w:ascii="仿宋_GB2312" w:eastAsia="仿宋_GB2312"/>
          <w:kern w:val="0"/>
          <w:sz w:val="30"/>
        </w:rPr>
      </w:pPr>
      <w:r>
        <w:rPr>
          <w:rFonts w:hint="eastAsia" w:ascii="仿宋_GB2312" w:eastAsia="仿宋_GB2312"/>
          <w:kern w:val="0"/>
          <w:sz w:val="30"/>
        </w:rPr>
        <w:t>单位（盖章）：                     截止时间：  年  月  日</w:t>
      </w:r>
    </w:p>
    <w:tbl>
      <w:tblPr>
        <w:tblStyle w:val="4"/>
        <w:tblW w:w="0" w:type="auto"/>
        <w:tblInd w:w="-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15"/>
        <w:gridCol w:w="990"/>
        <w:gridCol w:w="1671"/>
        <w:gridCol w:w="900"/>
        <w:gridCol w:w="720"/>
        <w:gridCol w:w="720"/>
        <w:gridCol w:w="720"/>
        <w:gridCol w:w="54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类别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岗位名称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设岗数</w:t>
            </w: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具有资格人数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已聘人数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空缺岗位数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推荐数</w:t>
            </w: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小计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70%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30%</w:t>
            </w: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小学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幼儿园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特教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60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高级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7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line="460" w:lineRule="exact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注：1.附设岗位、“退二进一”岗位申报情况在备注中说明；</w:t>
      </w:r>
    </w:p>
    <w:p>
      <w:pPr>
        <w:widowControl/>
        <w:spacing w:line="460" w:lineRule="exact"/>
        <w:ind w:right="-307" w:rightChars="-146"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2.中、高级空岗数（含“退二进一”）以2020年8月31日实际空缺情况为准；</w:t>
      </w:r>
    </w:p>
    <w:p>
      <w:pPr>
        <w:widowControl/>
        <w:spacing w:line="460" w:lineRule="exact"/>
        <w:ind w:firstLine="482" w:firstLineChars="200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3.类别中其他类别指教研、电化教育、校外教育机构等；</w:t>
      </w:r>
    </w:p>
    <w:p>
      <w:pPr>
        <w:widowControl/>
        <w:spacing w:line="460" w:lineRule="exact"/>
        <w:ind w:left="713" w:leftChars="228" w:hanging="234" w:hangingChars="97"/>
        <w:rPr>
          <w:rFonts w:hint="eastAsia"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4.县（市）区学校空岗使用比例调整须提交县（市）区核准意见；</w:t>
      </w:r>
    </w:p>
    <w:p>
      <w:pPr>
        <w:widowControl/>
        <w:spacing w:line="460" w:lineRule="exact"/>
        <w:ind w:left="713" w:leftChars="228" w:hanging="234" w:hangingChars="97"/>
        <w:rPr>
          <w:rFonts w:ascii="仿宋_GB2312" w:eastAsia="仿宋_GB2312"/>
          <w:sz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kern w:val="0"/>
          <w:sz w:val="24"/>
        </w:rPr>
        <w:t>5.省属学校（单位）报送岗位空缺情况一览表时应加盖主管部门公章。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543FB"/>
    <w:rsid w:val="468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2020-10-23T08:21:00Z</dcterms:created>
  <dc:creator>薛珉</dc:creator>
  <cp:lastModifiedBy>薛珉</cp:lastModifiedBy>
  <dcterms:modified xsi:type="dcterms:W3CDTF">2020-10-23T08:21:54Z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