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ind w:right="23"/>
        <w:jc w:val="center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宋体" w:hAnsi="宋体"/>
          <w:b/>
          <w:sz w:val="32"/>
          <w:szCs w:val="44"/>
        </w:rPr>
        <w:t>福建省2020年中小学骨干班主任省级培训名额分配表</w:t>
      </w:r>
    </w:p>
    <w:p>
      <w:pPr>
        <w:ind w:right="23"/>
        <w:rPr>
          <w:rFonts w:hint="eastAsia" w:ascii="仿宋" w:hAnsi="仿宋" w:eastAsia="仿宋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397"/>
        <w:gridCol w:w="996"/>
        <w:gridCol w:w="1138"/>
        <w:gridCol w:w="992"/>
        <w:gridCol w:w="99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序号</w:t>
            </w:r>
          </w:p>
        </w:tc>
        <w:tc>
          <w:tcPr>
            <w:tcW w:w="3397" w:type="dxa"/>
            <w:vMerge w:val="restart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参训地区或单位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高中骨干班主任班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初中心理健康教育骨干教师班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小学骨干班主任班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中小学骨干班主任网络培训班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3397" w:type="dxa"/>
            <w:vMerge w:val="continue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初中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鼓楼区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台江区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仓山区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晋安区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马尾区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高新区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长乐区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福清市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9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闽侯县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闽清县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11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连江县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12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罗源县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永泰县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14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福州第二中学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15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福州第三中学(含晋安区、滨海校区)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16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福州第四中学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17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福州格致中学(含保福校区)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18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福州第八中学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19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福州高级中学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福州屏东中学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21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福州第十一中学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22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福州教育学院附属中学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福州第十八中学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24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福州外国语学校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25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福州教育学院第二附属中学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26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福州金山中学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27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福州第十九中学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28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福州第十六中学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29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福州华侨中学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福州格致中学鼓山校区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31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福州铜盘中学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32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福州四中橘园洲中学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福州第六中学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34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福州江南水都中学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35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福州第二十五中学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36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福州教育学院第一附属小学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37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福州教育学院第二附属小学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38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福州教育学院第三附属小学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39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福州教育学院第四附属小学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福州群众路小学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41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福州金山小学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42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福州乌山小学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闽江师范高等专科学校附属小学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3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44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ind w:right="23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福州市中小学生综合实践中心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70" w:type="dxa"/>
            <w:gridSpan w:val="2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合计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84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ind w:right="23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76E0"/>
    <w:rsid w:val="266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2020-07-17T08:09:00Z</dcterms:created>
  <dc:creator>薛珉</dc:creator>
  <cp:lastModifiedBy>薛珉</cp:lastModifiedBy>
  <dcterms:modified xsi:type="dcterms:W3CDTF">2020-07-17T08:10:54Z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