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Style w:val="7"/>
          <w:rFonts w:hint="eastAsia" w:ascii="黑体" w:hAnsi="黑体" w:eastAsia="黑体" w:cs="黑体"/>
          <w:b w:val="0"/>
          <w:bCs w:val="0"/>
          <w:i w:val="0"/>
          <w:iCs w:val="0"/>
          <w:smallCaps w:val="0"/>
          <w:strike w:val="0"/>
          <w:sz w:val="32"/>
          <w:szCs w:val="32"/>
        </w:rPr>
        <w:t>附件</w:t>
      </w:r>
      <w:r>
        <w:rPr>
          <w:rStyle w:val="7"/>
          <w:rFonts w:hint="eastAsia" w:ascii="黑体" w:hAnsi="黑体" w:eastAsia="黑体" w:cs="黑体"/>
          <w:b w:val="0"/>
          <w:bCs w:val="0"/>
          <w:i w:val="0"/>
          <w:iCs w:val="0"/>
          <w:smallCaps w:val="0"/>
          <w:strike w:val="0"/>
          <w:sz w:val="32"/>
          <w:szCs w:val="32"/>
          <w:lang w:val="en-US" w:eastAsia="zh-CN"/>
        </w:rPr>
        <w:t>1</w:t>
      </w:r>
    </w:p>
    <w:p>
      <w:pPr>
        <w:pStyle w:val="9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right="0" w:rightChars="0" w:firstLine="0" w:firstLineChars="0"/>
        <w:jc w:val="center"/>
        <w:textAlignment w:val="auto"/>
        <w:outlineLvl w:val="1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44"/>
          <w:szCs w:val="44"/>
          <w:u w:val="none"/>
          <w:lang w:val="zh-TW" w:eastAsia="zh-TW" w:bidi="zh-TW"/>
        </w:rPr>
      </w:pPr>
      <w:bookmarkStart w:id="0" w:name="bookmark3"/>
    </w:p>
    <w:p>
      <w:pPr>
        <w:pStyle w:val="9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right="0" w:rightChars="0" w:firstLine="0" w:firstLineChars="0"/>
        <w:jc w:val="center"/>
        <w:textAlignment w:val="auto"/>
        <w:outlineLvl w:val="1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44"/>
          <w:szCs w:val="44"/>
          <w:u w:val="none"/>
          <w:lang w:val="zh-TW" w:eastAsia="zh-TW" w:bidi="zh-TW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44"/>
          <w:szCs w:val="44"/>
          <w:u w:val="none"/>
          <w:lang w:val="zh-TW" w:eastAsia="zh-TW" w:bidi="zh-TW"/>
        </w:rPr>
        <w:t>“一校一案”落实《中小学德育工作指南》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44"/>
          <w:szCs w:val="44"/>
          <w:u w:val="none"/>
          <w:lang w:val="en-US" w:eastAsia="zh-CN" w:bidi="zh-TW"/>
        </w:rPr>
        <w:t xml:space="preserve">  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44"/>
          <w:szCs w:val="44"/>
          <w:u w:val="none"/>
          <w:lang w:val="zh-TW" w:eastAsia="zh-TW" w:bidi="zh-TW"/>
        </w:rPr>
        <w:t>典型案例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44"/>
          <w:szCs w:val="44"/>
          <w:u w:val="none"/>
          <w:lang w:val="zh-TW" w:eastAsia="zh-CN" w:bidi="zh-TW"/>
        </w:rPr>
        <w:t>报送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44"/>
          <w:szCs w:val="44"/>
          <w:u w:val="none"/>
          <w:lang w:val="zh-TW" w:eastAsia="zh-TW" w:bidi="zh-TW"/>
        </w:rPr>
        <w:t>要求</w:t>
      </w:r>
    </w:p>
    <w:p>
      <w:pPr>
        <w:pStyle w:val="9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right="0" w:rightChars="0" w:firstLine="0" w:firstLineChars="0"/>
        <w:jc w:val="center"/>
        <w:textAlignment w:val="auto"/>
        <w:outlineLvl w:val="1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44"/>
          <w:szCs w:val="44"/>
          <w:u w:val="none"/>
          <w:lang w:val="zh-TW" w:eastAsia="zh-TW" w:bidi="zh-TW"/>
        </w:rPr>
      </w:pPr>
    </w:p>
    <w:p>
      <w:pPr>
        <w:pStyle w:val="9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right="0" w:rightChars="0" w:firstLine="640" w:firstLineChars="200"/>
        <w:jc w:val="both"/>
        <w:textAlignment w:val="auto"/>
        <w:outlineLvl w:val="1"/>
        <w:rPr>
          <w:rFonts w:hint="eastAsia" w:ascii="黑体" w:hAnsi="黑体" w:eastAsia="黑体" w:cs="黑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kern w:val="2"/>
          <w:position w:val="0"/>
          <w:sz w:val="32"/>
          <w:szCs w:val="32"/>
          <w:u w:val="none"/>
          <w:lang w:val="zh-TW" w:eastAsia="zh-CN" w:bidi="zh-TW"/>
        </w:rPr>
      </w:pPr>
    </w:p>
    <w:p>
      <w:pPr>
        <w:pStyle w:val="9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right="0" w:rightChars="0" w:firstLine="0" w:firstLineChars="0"/>
        <w:jc w:val="center"/>
        <w:textAlignment w:val="auto"/>
        <w:outlineLvl w:val="1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44"/>
          <w:szCs w:val="44"/>
          <w:u w:val="none"/>
          <w:lang w:val="zh-TW" w:eastAsia="zh-TW" w:bidi="zh-TW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44"/>
          <w:szCs w:val="44"/>
          <w:u w:val="none"/>
          <w:lang w:val="zh-TW" w:eastAsia="zh-TW" w:bidi="zh-TW"/>
        </w:rPr>
        <w:t>主标题</w:t>
      </w:r>
      <w:bookmarkEnd w:id="0"/>
    </w:p>
    <w:p>
      <w:pPr>
        <w:pStyle w:val="9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right="0" w:rightChars="0" w:firstLine="0" w:firstLineChars="0"/>
        <w:jc w:val="center"/>
        <w:textAlignment w:val="auto"/>
        <w:outlineLvl w:val="1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44"/>
          <w:szCs w:val="44"/>
          <w:u w:val="none"/>
          <w:lang w:val="zh-TW" w:eastAsia="zh-TW" w:bidi="zh-TW"/>
        </w:rPr>
      </w:pPr>
      <w:bookmarkStart w:id="1" w:name="bookmark4"/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44"/>
          <w:szCs w:val="44"/>
          <w:u w:val="none"/>
          <w:lang w:val="zh-TW" w:eastAsia="zh-TW" w:bidi="zh-TW"/>
        </w:rPr>
        <w:t>XX学校德育工作方案</w:t>
      </w:r>
      <w:bookmarkEnd w:id="1"/>
    </w:p>
    <w:p>
      <w:pPr>
        <w:pStyle w:val="9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760" w:lineRule="exact"/>
        <w:ind w:left="0" w:leftChars="0" w:right="0" w:rightChars="0" w:firstLine="0" w:firstLineChars="0"/>
        <w:jc w:val="center"/>
        <w:textAlignment w:val="auto"/>
        <w:outlineLvl w:val="1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44"/>
          <w:szCs w:val="44"/>
          <w:u w:val="none"/>
          <w:lang w:val="zh-TW" w:eastAsia="zh-TW" w:bidi="zh-TW"/>
        </w:rPr>
      </w:pPr>
    </w:p>
    <w:p>
      <w:pPr>
        <w:pStyle w:val="10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u w:val="none"/>
          <w:lang w:val="zh-TW" w:eastAsia="zh-TW" w:bidi="zh-TW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u w:val="none"/>
          <w:lang w:val="zh-TW" w:eastAsia="zh-CN" w:bidi="zh-TW"/>
        </w:rPr>
        <w:t>开篇部分：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u w:val="none"/>
          <w:lang w:val="zh-TW" w:eastAsia="zh-TW" w:bidi="zh-TW"/>
        </w:rPr>
        <w:t>概要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u w:val="none"/>
          <w:lang w:val="en-US" w:eastAsia="zh-CN" w:bidi="zh-TW"/>
        </w:rPr>
        <w:t>(约300字，含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u w:val="none"/>
          <w:lang w:val="zh-TW" w:eastAsia="zh-TW" w:bidi="zh-TW"/>
        </w:rPr>
        <w:t>背景分析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u w:val="none"/>
          <w:lang w:val="zh-TW" w:eastAsia="zh-CN" w:bidi="zh-TW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u w:val="none"/>
          <w:lang w:val="zh-TW" w:eastAsia="zh-TW" w:bidi="zh-TW"/>
        </w:rPr>
        <w:t>基于对校情、学情、社情等办学情况对学校开展德育工作进行研究分析；结合新时期德育工作新形势新要求，研究提出学校德育工作具体思路。办学理念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u w:val="none"/>
          <w:lang w:val="zh-TW" w:eastAsia="zh-CN" w:bidi="zh-TW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u w:val="none"/>
          <w:lang w:val="zh-TW" w:eastAsia="zh-TW" w:bidi="zh-TW"/>
        </w:rPr>
        <w:t>深入挖掘学校办学理念内涵，体现新时期立德树人各项要求。工作目标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u w:val="none"/>
          <w:lang w:val="zh-TW" w:eastAsia="zh-CN" w:bidi="zh-TW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u w:val="none"/>
          <w:lang w:val="zh-TW" w:eastAsia="zh-TW" w:bidi="zh-TW"/>
        </w:rPr>
        <w:t>制定学校德育工作目标，细化学段目标和年级目标，体现年级衔接、螺旋上升，促进学生全面发展。</w:t>
      </w:r>
    </w:p>
    <w:p>
      <w:pPr>
        <w:pStyle w:val="10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u w:val="none"/>
          <w:lang w:val="zh-TW" w:eastAsia="zh-CN" w:bidi="zh-TW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u w:val="none"/>
          <w:lang w:val="zh-TW" w:eastAsia="zh-CN" w:bidi="zh-TW"/>
        </w:rPr>
        <w:t>主体部分：主要做法，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u w:val="none"/>
          <w:lang w:val="zh-TW" w:eastAsia="zh-CN" w:bidi="zh-TW"/>
        </w:rPr>
        <w:t>可概括为若干大点，各大点含若干小点。体现以下内容：</w:t>
      </w:r>
    </w:p>
    <w:p>
      <w:pPr>
        <w:pStyle w:val="10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u w:val="none"/>
          <w:lang w:val="zh-TW" w:eastAsia="zh-TW" w:bidi="zh-TW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u w:val="none"/>
          <w:lang w:val="en-US" w:eastAsia="zh-CN" w:bidi="zh-TW"/>
        </w:rPr>
        <w:t>1.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u w:val="none"/>
          <w:lang w:val="zh-TW" w:eastAsia="zh-TW" w:bidi="zh-TW"/>
        </w:rPr>
        <w:t>德育工作内容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u w:val="none"/>
          <w:lang w:val="zh-TW" w:eastAsia="zh-CN" w:bidi="zh-TW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u w:val="none"/>
          <w:lang w:val="zh-TW" w:eastAsia="zh-TW" w:bidi="zh-TW"/>
        </w:rPr>
        <w:t>落实《中小学德育工作指南》关于开展理想信念教育、社会主义核心价值观教育、中华优秀传统文化教育、生态文明教育和心理健康教育的要求，结合地方教育教学特色和学校自身特点，细化德育工作内容，全面贯穿学校教育教学工作。</w:t>
      </w:r>
    </w:p>
    <w:p>
      <w:pPr>
        <w:pStyle w:val="10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u w:val="none"/>
          <w:lang w:val="zh-TW" w:eastAsia="zh-TW" w:bidi="zh-TW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u w:val="none"/>
          <w:lang w:val="en-US" w:eastAsia="zh-CN" w:bidi="zh-TW"/>
        </w:rPr>
        <w:t>2.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u w:val="none"/>
          <w:lang w:val="zh-TW" w:eastAsia="zh-TW" w:bidi="zh-TW"/>
        </w:rPr>
        <w:t>实施途径</w:t>
      </w:r>
    </w:p>
    <w:p>
      <w:pPr>
        <w:pStyle w:val="10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u w:val="none"/>
          <w:lang w:val="zh-TW" w:eastAsia="zh-TW" w:bidi="zh-TW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u w:val="none"/>
          <w:lang w:val="zh-TW" w:eastAsia="zh-TW" w:bidi="zh-TW"/>
        </w:rPr>
        <w:t>系统阐述学校在课程、文化、活动、实践、管理和协同等德育实施途径的实践做法，详略得当，突出特色与重点。</w:t>
      </w:r>
    </w:p>
    <w:p>
      <w:pPr>
        <w:pStyle w:val="10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u w:val="none"/>
          <w:lang w:val="zh-TW" w:eastAsia="zh-TW" w:bidi="zh-TW"/>
        </w:rPr>
      </w:pPr>
      <w:r>
        <w:rPr>
          <w:rFonts w:hint="eastAsia" w:ascii="楷体" w:hAnsi="楷体" w:eastAsia="楷体" w:cs="楷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u w:val="none"/>
          <w:lang w:val="zh-TW" w:eastAsia="zh-TW" w:bidi="zh-TW"/>
        </w:rPr>
        <w:t>课程育人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u w:val="none"/>
          <w:lang w:val="zh-TW" w:eastAsia="zh-TW" w:bidi="zh-TW"/>
        </w:rPr>
        <w:t>要体现将中小学德育内容细化落实到各学科课程的教学目标之中，融入渗透到教育教学全过程；加强学校思政课建设；统筹好“德育学科”和“学科德育”；用好地方和学校课程。</w:t>
      </w:r>
    </w:p>
    <w:p>
      <w:pPr>
        <w:pStyle w:val="10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u w:val="none"/>
          <w:lang w:val="zh-TW" w:eastAsia="zh-TW" w:bidi="zh-TW"/>
        </w:rPr>
      </w:pPr>
      <w:r>
        <w:rPr>
          <w:rFonts w:hint="eastAsia" w:ascii="楷体" w:hAnsi="楷体" w:eastAsia="楷体" w:cs="楷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u w:val="none"/>
          <w:lang w:val="zh-TW" w:eastAsia="zh-TW" w:bidi="zh-TW"/>
        </w:rPr>
        <w:t>文化育人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u w:val="none"/>
          <w:lang w:val="zh-TW" w:eastAsia="zh-TW" w:bidi="zh-TW"/>
        </w:rPr>
        <w:t>要体现因地制宜开展校园文化建设，通过优化校园环境、营造文化氛围、建设网络文化等，使校园秩序良好、环境优美，校园文化积极向上、格调高雅，让校园处处成为育人场所。</w:t>
      </w:r>
    </w:p>
    <w:p>
      <w:pPr>
        <w:pStyle w:val="10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u w:val="none"/>
          <w:lang w:val="zh-TW" w:eastAsia="zh-TW" w:bidi="zh-TW"/>
        </w:rPr>
      </w:pPr>
      <w:r>
        <w:rPr>
          <w:rFonts w:hint="eastAsia" w:ascii="楷体" w:hAnsi="楷体" w:eastAsia="楷体" w:cs="楷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u w:val="none"/>
          <w:lang w:val="zh-TW" w:eastAsia="zh-TW" w:bidi="zh-TW"/>
        </w:rPr>
        <w:t>活动育人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u w:val="none"/>
          <w:lang w:val="zh-TW" w:eastAsia="zh-TW" w:bidi="zh-TW"/>
        </w:rPr>
        <w:t>要展现学校精心设计、组织开展的主题明确、内容丰富、形式多样、吸引力强的活动，强调活动的整体设计和教育意义，通过节日纪念日活动、仪式教育活动、校园节（会）活动、团（队）活动等，促进学生形成良好的思想品德和行为习惯。</w:t>
      </w:r>
    </w:p>
    <w:p>
      <w:pPr>
        <w:pStyle w:val="10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u w:val="none"/>
          <w:lang w:val="zh-TW" w:eastAsia="zh-TW" w:bidi="zh-TW"/>
        </w:rPr>
      </w:pPr>
      <w:r>
        <w:rPr>
          <w:rFonts w:hint="eastAsia" w:ascii="楷体" w:hAnsi="楷体" w:eastAsia="楷体" w:cs="楷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u w:val="none"/>
          <w:lang w:val="zh-TW" w:eastAsia="zh-TW" w:bidi="zh-TW"/>
        </w:rPr>
        <w:t>实践育人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u w:val="none"/>
          <w:lang w:val="zh-TW" w:eastAsia="zh-TW" w:bidi="zh-TW"/>
        </w:rPr>
        <w:t>要体现与综合实践活动课的紧密结合，通过各类主题实践、研学实践、志愿服务等形式，不断增强学生的社会责任感、创新精神和实践能力；加强劳动教育，使学生树立正确的劳动观念、具有必备的劳动能力、培育积极的劳动精神、养成良好的劳动习惯和品质。</w:t>
      </w:r>
    </w:p>
    <w:p>
      <w:pPr>
        <w:pStyle w:val="10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u w:val="none"/>
          <w:lang w:val="zh-TW" w:eastAsia="zh-TW" w:bidi="zh-TW"/>
        </w:rPr>
      </w:pPr>
      <w:r>
        <w:rPr>
          <w:rFonts w:hint="eastAsia" w:ascii="楷体" w:hAnsi="楷体" w:eastAsia="楷体" w:cs="楷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u w:val="none"/>
          <w:lang w:val="zh-TW" w:eastAsia="zh-TW" w:bidi="zh-TW"/>
        </w:rPr>
        <w:t>管理育人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u w:val="none"/>
          <w:lang w:val="zh-TW" w:eastAsia="zh-TW" w:bidi="zh-TW"/>
        </w:rPr>
        <w:t>要体现学校落实《义务教育学校管理标准》的举措，推进学校治理现代化，提高学校管理水平，将中小学德育工作的要求贯穿于学校管理制度的每一个细节之中。</w:t>
      </w:r>
    </w:p>
    <w:p>
      <w:pPr>
        <w:pStyle w:val="10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u w:val="none"/>
          <w:lang w:val="zh-TW" w:eastAsia="zh-TW" w:bidi="zh-TW"/>
        </w:rPr>
      </w:pPr>
      <w:r>
        <w:rPr>
          <w:rFonts w:hint="eastAsia" w:ascii="楷体" w:hAnsi="楷体" w:eastAsia="楷体" w:cs="楷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u w:val="none"/>
          <w:lang w:val="zh-TW" w:eastAsia="zh-TW" w:bidi="zh-TW"/>
        </w:rPr>
        <w:t>协同育人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u w:val="none"/>
          <w:lang w:val="zh-TW" w:eastAsia="zh-TW" w:bidi="zh-TW"/>
        </w:rPr>
        <w:t>要体现新时期家校协同育人要求，建立健全家长委员会，完善家校协同育人机制，引导家长注重家庭、注重家教、注重家风；构建社会共育机制，搭建社会育人平台，实现社会资源共享共建，净化学生成长环境。</w:t>
      </w:r>
    </w:p>
    <w:p>
      <w:pPr>
        <w:pStyle w:val="10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u w:val="none"/>
          <w:lang w:val="zh-TW" w:eastAsia="zh-TW" w:bidi="zh-TW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u w:val="none"/>
          <w:lang w:val="en-US" w:eastAsia="zh-CN" w:bidi="zh-TW"/>
        </w:rPr>
        <w:t>3.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u w:val="none"/>
          <w:lang w:val="zh-TW" w:eastAsia="zh-TW" w:bidi="zh-TW"/>
        </w:rPr>
        <w:t>支持保障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u w:val="none"/>
          <w:lang w:val="zh-TW" w:eastAsia="zh-CN" w:bidi="zh-TW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u w:val="none"/>
          <w:lang w:val="zh-TW" w:eastAsia="zh-TW" w:bidi="zh-TW"/>
        </w:rPr>
        <w:t>介绍学校在组织、师资、经费、场地等保障德育工作开展方面的具体做法。</w:t>
      </w:r>
    </w:p>
    <w:p>
      <w:pPr>
        <w:pStyle w:val="10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u w:val="none"/>
          <w:lang w:val="zh-TW" w:eastAsia="zh-TW" w:bidi="zh-TW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u w:val="none"/>
          <w:lang w:val="en-US" w:eastAsia="zh-CN" w:bidi="zh-TW"/>
        </w:rPr>
        <w:t>4.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u w:val="none"/>
          <w:lang w:val="zh-TW" w:eastAsia="zh-TW" w:bidi="zh-TW"/>
        </w:rPr>
        <w:t>特色实践做法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u w:val="none"/>
          <w:lang w:val="zh-TW" w:eastAsia="zh-CN" w:bidi="zh-TW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u w:val="none"/>
          <w:lang w:val="zh-TW" w:eastAsia="zh-TW" w:bidi="zh-TW"/>
        </w:rPr>
        <w:t>简要介绍学校德育工作某一方面的特色实践，在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u w:val="none"/>
          <w:lang w:val="zh-TW" w:eastAsia="zh-CN" w:bidi="zh-TW"/>
        </w:rPr>
        <w:t>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u w:val="none"/>
          <w:lang w:val="zh-TW" w:eastAsia="zh-TW" w:bidi="zh-TW"/>
        </w:rPr>
        <w:t>级及以上媒体公开报道或取得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u w:val="none"/>
          <w:lang w:val="zh-TW" w:eastAsia="zh-CN" w:bidi="zh-TW"/>
        </w:rPr>
        <w:t>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u w:val="none"/>
          <w:lang w:val="zh-TW" w:eastAsia="zh-TW" w:bidi="zh-TW"/>
        </w:rPr>
        <w:t>级及以上教育教学成果奖励等情况。</w:t>
      </w:r>
    </w:p>
    <w:p>
      <w:pPr>
        <w:pStyle w:val="10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u w:val="none"/>
          <w:lang w:val="zh-TW" w:eastAsia="zh-CN" w:bidi="zh-TW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u w:val="none"/>
          <w:lang w:val="zh-TW" w:eastAsia="zh-CN" w:bidi="zh-TW"/>
        </w:rPr>
        <w:t>结语部分。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u w:val="none"/>
          <w:lang w:val="zh-TW" w:eastAsia="zh-CN" w:bidi="zh-TW"/>
        </w:rPr>
        <w:t>总结基本经验，反思不足，提出下步工作思路和举措。</w:t>
      </w:r>
    </w:p>
    <w:p>
      <w:pPr>
        <w:pStyle w:val="10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u w:val="none"/>
          <w:lang w:val="zh-TW" w:eastAsia="zh-TW" w:bidi="zh-TW"/>
        </w:rPr>
        <w:t>(内容要求供参考，各校可根据实际情况充实完善）</w:t>
      </w:r>
    </w:p>
    <w:p>
      <w:pPr>
        <w:pStyle w:val="11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</w:p>
    <w:p>
      <w:pPr>
        <w:pStyle w:val="11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</w:p>
    <w:p>
      <w:pPr>
        <w:pStyle w:val="11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</w:p>
    <w:p>
      <w:pPr>
        <w:pStyle w:val="11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</w:p>
    <w:p>
      <w:pPr>
        <w:pStyle w:val="11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</w:p>
    <w:p>
      <w:pPr>
        <w:pStyle w:val="11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</w:p>
    <w:p>
      <w:pPr>
        <w:pStyle w:val="11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bookmarkStart w:id="2" w:name="_GoBack"/>
      <w:bookmarkEnd w:id="2"/>
    </w:p>
    <w:p>
      <w:pPr>
        <w:pStyle w:val="11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</w:p>
    <w:p>
      <w:pPr>
        <w:pStyle w:val="11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</w:p>
    <w:p>
      <w:pPr>
        <w:pStyle w:val="11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2</w:t>
      </w:r>
    </w:p>
    <w:p>
      <w:pPr>
        <w:pStyle w:val="11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center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“一校一案”落实《中小学德育工作指南》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 xml:space="preserve">                   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典型案例推荐汇总表</w:t>
      </w:r>
    </w:p>
    <w:p>
      <w:pPr>
        <w:rPr>
          <w:rFonts w:hint="eastAsia"/>
          <w:b w:val="0"/>
          <w:bCs w:val="0"/>
          <w:lang w:eastAsia="zh-CN"/>
        </w:rPr>
      </w:pPr>
    </w:p>
    <w:p>
      <w:pPr>
        <w:rPr>
          <w:rFonts w:hint="eastAsia" w:eastAsia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上报单位：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（盖章）              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上报日期：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年  月  日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                  </w:t>
      </w:r>
    </w:p>
    <w:tbl>
      <w:tblPr>
        <w:tblStyle w:val="4"/>
        <w:tblW w:w="0" w:type="auto"/>
        <w:jc w:val="center"/>
        <w:tblBorders>
          <w:top w:val="none" w:color="auto" w:sz="4" w:space="0"/>
          <w:left w:val="none" w:color="auto" w:sz="4" w:space="0"/>
          <w:bottom w:val="single" w:color="000000" w:sz="4" w:space="0"/>
          <w:right w:val="none" w:color="auto" w:sz="4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4"/>
        <w:gridCol w:w="889"/>
        <w:gridCol w:w="828"/>
        <w:gridCol w:w="1034"/>
        <w:gridCol w:w="1465"/>
        <w:gridCol w:w="5912"/>
      </w:tblGrid>
      <w:tr>
        <w:tblPrEx>
          <w:tblBorders>
            <w:top w:val="none" w:color="auto" w:sz="4" w:space="0"/>
            <w:left w:val="none" w:color="auto" w:sz="4" w:space="0"/>
            <w:bottom w:val="single" w:color="000000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9" w:hRule="exac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bottom"/>
          </w:tcPr>
          <w:p>
            <w:pPr>
              <w:pStyle w:val="10"/>
              <w:shd w:val="clear" w:color="auto" w:fill="auto"/>
              <w:spacing w:before="0" w:after="0" w:line="320" w:lineRule="exact"/>
              <w:jc w:val="center"/>
              <w:rPr>
                <w:rStyle w:val="12"/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Style w:val="12"/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推荐</w:t>
            </w:r>
          </w:p>
          <w:p>
            <w:pPr>
              <w:pStyle w:val="10"/>
              <w:shd w:val="clear" w:color="auto" w:fill="auto"/>
              <w:spacing w:before="0" w:after="0" w:line="320" w:lineRule="exact"/>
              <w:jc w:val="center"/>
              <w:rPr>
                <w:rStyle w:val="12"/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Style w:val="12"/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顺序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10"/>
              <w:shd w:val="clear" w:color="auto" w:fill="auto"/>
              <w:spacing w:before="0" w:after="0" w:line="320" w:lineRule="exact"/>
              <w:jc w:val="center"/>
              <w:rPr>
                <w:rStyle w:val="12"/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Style w:val="12"/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学校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10"/>
              <w:shd w:val="clear" w:color="auto" w:fill="auto"/>
              <w:spacing w:before="0" w:after="0" w:line="320" w:lineRule="exact"/>
              <w:jc w:val="center"/>
              <w:rPr>
                <w:rStyle w:val="12"/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Style w:val="12"/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联系人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10"/>
              <w:shd w:val="clear" w:color="auto" w:fill="auto"/>
              <w:spacing w:before="0" w:after="0" w:line="320" w:lineRule="exact"/>
              <w:jc w:val="center"/>
              <w:rPr>
                <w:rStyle w:val="12"/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Style w:val="12"/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联系</w:t>
            </w:r>
            <w:r>
              <w:rPr>
                <w:rStyle w:val="12"/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Style w:val="12"/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电话</w:t>
            </w: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10"/>
              <w:shd w:val="clear" w:color="auto" w:fill="auto"/>
              <w:spacing w:before="0" w:after="0" w:line="320" w:lineRule="exact"/>
              <w:jc w:val="center"/>
              <w:rPr>
                <w:rStyle w:val="12"/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Style w:val="12"/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案例</w:t>
            </w:r>
            <w:r>
              <w:rPr>
                <w:rStyle w:val="12"/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题目</w:t>
            </w:r>
          </w:p>
        </w:tc>
        <w:tc>
          <w:tcPr>
            <w:tcW w:w="591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Style w:val="10"/>
              <w:shd w:val="clear" w:color="auto" w:fill="auto"/>
              <w:spacing w:before="0" w:after="0" w:line="320" w:lineRule="exact"/>
              <w:jc w:val="center"/>
              <w:rPr>
                <w:rStyle w:val="12"/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Style w:val="12"/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主要推荐理由</w:t>
            </w:r>
          </w:p>
          <w:p>
            <w:pPr>
              <w:pStyle w:val="10"/>
              <w:shd w:val="clear" w:color="auto" w:fill="auto"/>
              <w:spacing w:before="0" w:after="0" w:line="320" w:lineRule="exact"/>
              <w:jc w:val="center"/>
              <w:rPr>
                <w:rStyle w:val="12"/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Style w:val="12"/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(</w:t>
            </w:r>
            <w:r>
              <w:rPr>
                <w:rStyle w:val="12"/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包括</w:t>
            </w:r>
            <w:r>
              <w:rPr>
                <w:rStyle w:val="12"/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方案</w:t>
            </w:r>
            <w:r>
              <w:rPr>
                <w:rStyle w:val="12"/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主要内容、取得的成效、曾获奖励。</w:t>
            </w:r>
            <w:r>
              <w:rPr>
                <w:rStyle w:val="12"/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300</w:t>
            </w:r>
            <w:r>
              <w:rPr>
                <w:rStyle w:val="12"/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zh-TW" w:eastAsia="zh-TW"/>
              </w:rPr>
              <w:t>〜</w:t>
            </w:r>
            <w:r>
              <w:rPr>
                <w:rStyle w:val="12"/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400字</w:t>
            </w:r>
            <w:r>
              <w:rPr>
                <w:rStyle w:val="12"/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en-US"/>
              </w:rPr>
              <w:t>）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000000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exac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10"/>
              <w:shd w:val="clear" w:color="auto" w:fill="auto"/>
              <w:spacing w:before="0" w:after="0" w:line="320" w:lineRule="exact"/>
              <w:jc w:val="center"/>
              <w:rPr>
                <w:rStyle w:val="12"/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Style w:val="12"/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10"/>
              <w:shd w:val="clear" w:color="auto" w:fill="auto"/>
              <w:spacing w:before="0" w:after="0" w:line="320" w:lineRule="exact"/>
              <w:jc w:val="center"/>
              <w:rPr>
                <w:rStyle w:val="12"/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10"/>
              <w:shd w:val="clear" w:color="auto" w:fill="auto"/>
              <w:spacing w:before="0" w:after="0" w:line="320" w:lineRule="exact"/>
              <w:jc w:val="center"/>
              <w:rPr>
                <w:rStyle w:val="12"/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10"/>
              <w:shd w:val="clear" w:color="auto" w:fill="auto"/>
              <w:spacing w:before="0" w:after="0" w:line="320" w:lineRule="exact"/>
              <w:jc w:val="center"/>
              <w:rPr>
                <w:rStyle w:val="12"/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10"/>
              <w:shd w:val="clear" w:color="auto" w:fill="auto"/>
              <w:spacing w:before="0" w:after="0" w:line="320" w:lineRule="exact"/>
              <w:jc w:val="center"/>
              <w:rPr>
                <w:rStyle w:val="12"/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591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0"/>
              <w:shd w:val="clear" w:color="auto" w:fill="auto"/>
              <w:spacing w:before="0" w:after="0" w:line="320" w:lineRule="exact"/>
              <w:jc w:val="center"/>
              <w:rPr>
                <w:rStyle w:val="12"/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000000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exac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10"/>
              <w:shd w:val="clear" w:color="auto" w:fill="auto"/>
              <w:spacing w:before="0" w:after="0" w:line="320" w:lineRule="exact"/>
              <w:jc w:val="center"/>
              <w:rPr>
                <w:rStyle w:val="12"/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Style w:val="12"/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10"/>
              <w:shd w:val="clear" w:color="auto" w:fill="auto"/>
              <w:spacing w:before="0" w:after="0" w:line="320" w:lineRule="exact"/>
              <w:jc w:val="center"/>
              <w:rPr>
                <w:rStyle w:val="12"/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10"/>
              <w:shd w:val="clear" w:color="auto" w:fill="auto"/>
              <w:spacing w:before="0" w:after="0" w:line="320" w:lineRule="exact"/>
              <w:jc w:val="center"/>
              <w:rPr>
                <w:rStyle w:val="12"/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10"/>
              <w:shd w:val="clear" w:color="auto" w:fill="auto"/>
              <w:spacing w:before="0" w:after="0" w:line="320" w:lineRule="exact"/>
              <w:jc w:val="center"/>
              <w:rPr>
                <w:rStyle w:val="12"/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10"/>
              <w:shd w:val="clear" w:color="auto" w:fill="auto"/>
              <w:spacing w:before="0" w:after="0" w:line="320" w:lineRule="exact"/>
              <w:jc w:val="center"/>
              <w:rPr>
                <w:rStyle w:val="12"/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591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0"/>
              <w:shd w:val="clear" w:color="auto" w:fill="auto"/>
              <w:spacing w:before="0" w:after="0" w:line="320" w:lineRule="exact"/>
              <w:jc w:val="center"/>
              <w:rPr>
                <w:rStyle w:val="12"/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000000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exac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10"/>
              <w:shd w:val="clear" w:color="auto" w:fill="auto"/>
              <w:spacing w:before="0" w:after="0" w:line="320" w:lineRule="exact"/>
              <w:jc w:val="center"/>
              <w:rPr>
                <w:rStyle w:val="12"/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Style w:val="12"/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10"/>
              <w:shd w:val="clear" w:color="auto" w:fill="auto"/>
              <w:spacing w:before="0" w:after="0" w:line="320" w:lineRule="exact"/>
              <w:jc w:val="center"/>
              <w:rPr>
                <w:rStyle w:val="12"/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10"/>
              <w:shd w:val="clear" w:color="auto" w:fill="auto"/>
              <w:spacing w:before="0" w:after="0" w:line="320" w:lineRule="exact"/>
              <w:jc w:val="center"/>
              <w:rPr>
                <w:rStyle w:val="12"/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10"/>
              <w:shd w:val="clear" w:color="auto" w:fill="auto"/>
              <w:spacing w:before="0" w:after="0" w:line="320" w:lineRule="exact"/>
              <w:jc w:val="center"/>
              <w:rPr>
                <w:rStyle w:val="12"/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10"/>
              <w:shd w:val="clear" w:color="auto" w:fill="auto"/>
              <w:spacing w:before="0" w:after="0" w:line="320" w:lineRule="exact"/>
              <w:jc w:val="center"/>
              <w:rPr>
                <w:rStyle w:val="12"/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591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0"/>
              <w:shd w:val="clear" w:color="auto" w:fill="auto"/>
              <w:spacing w:before="0" w:after="0" w:line="320" w:lineRule="exact"/>
              <w:jc w:val="center"/>
              <w:rPr>
                <w:rStyle w:val="12"/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000000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exac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10"/>
              <w:shd w:val="clear" w:color="auto" w:fill="auto"/>
              <w:spacing w:before="0" w:after="0" w:line="320" w:lineRule="exact"/>
              <w:jc w:val="center"/>
              <w:rPr>
                <w:rStyle w:val="12"/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Style w:val="12"/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12"/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12"/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12"/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12"/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591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Style w:val="12"/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000000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exac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10"/>
              <w:shd w:val="clear" w:color="auto" w:fill="auto"/>
              <w:spacing w:before="0" w:after="0" w:line="320" w:lineRule="exact"/>
              <w:jc w:val="center"/>
              <w:rPr>
                <w:rStyle w:val="12"/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Style w:val="12"/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12"/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12"/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12"/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12"/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591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Style w:val="12"/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</w:tr>
    </w:tbl>
    <w:p>
      <w:pPr>
        <w:spacing w:line="600" w:lineRule="exact"/>
        <w:jc w:val="both"/>
        <w:rPr>
          <w:rFonts w:hint="eastAsia" w:ascii="黑体" w:hAnsi="黑体" w:eastAsia="黑体" w:cs="黑体"/>
          <w:b w:val="0"/>
          <w:bCs w:val="0"/>
          <w:kern w:val="0"/>
          <w:sz w:val="24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备注：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此表由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县市区教育局、市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属中小学填报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，汇总表和案例介绍电子文档统一发至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fzsjyjszc@qq.com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邮箱。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F7416D"/>
    <w:rsid w:val="51F74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iPriority w:val="0"/>
    <w:pPr>
      <w:ind w:firstLine="420" w:firstLineChars="100"/>
    </w:pPr>
    <w:rPr>
      <w:rFonts w:ascii="Calibri" w:hAnsi="Calibri" w:eastAsia="宋体"/>
      <w:kern w:val="0"/>
      <w:sz w:val="20"/>
      <w:szCs w:val="20"/>
    </w:rPr>
  </w:style>
  <w:style w:type="paragraph" w:styleId="3">
    <w:name w:val="Body Text"/>
    <w:basedOn w:val="1"/>
    <w:uiPriority w:val="0"/>
    <w:pPr>
      <w:spacing w:after="120"/>
    </w:pPr>
  </w:style>
  <w:style w:type="paragraph" w:customStyle="1" w:styleId="6">
    <w:name w:val="正文文本 (3)"/>
    <w:basedOn w:val="1"/>
    <w:link w:val="8"/>
    <w:uiPriority w:val="0"/>
    <w:pPr>
      <w:widowControl w:val="0"/>
      <w:shd w:val="clear" w:color="auto" w:fill="FFFFFF"/>
      <w:spacing w:line="557" w:lineRule="exact"/>
      <w:jc w:val="distribute"/>
    </w:pPr>
    <w:rPr>
      <w:rFonts w:ascii="MingLiU" w:hAnsi="MingLiU" w:eastAsia="MingLiU" w:cs="MingLiU"/>
      <w:b/>
      <w:bCs/>
      <w:sz w:val="26"/>
      <w:szCs w:val="26"/>
      <w:u w:val="none"/>
    </w:rPr>
  </w:style>
  <w:style w:type="character" w:customStyle="1" w:styleId="7">
    <w:name w:val="正文文本 (3) + 间距 1 pt"/>
    <w:basedOn w:val="8"/>
    <w:qFormat/>
    <w:uiPriority w:val="0"/>
    <w:rPr>
      <w:color w:val="000000"/>
      <w:spacing w:val="30"/>
      <w:w w:val="100"/>
      <w:position w:val="0"/>
      <w:lang w:val="zh-TW" w:eastAsia="zh-TW" w:bidi="zh-TW"/>
    </w:rPr>
  </w:style>
  <w:style w:type="character" w:customStyle="1" w:styleId="8">
    <w:name w:val="正文文本 (3)_"/>
    <w:basedOn w:val="5"/>
    <w:link w:val="6"/>
    <w:uiPriority w:val="0"/>
    <w:rPr>
      <w:rFonts w:ascii="MingLiU" w:hAnsi="MingLiU" w:eastAsia="MingLiU" w:cs="MingLiU"/>
      <w:b/>
      <w:bCs/>
      <w:sz w:val="26"/>
      <w:szCs w:val="26"/>
      <w:u w:val="none"/>
    </w:rPr>
  </w:style>
  <w:style w:type="paragraph" w:customStyle="1" w:styleId="9">
    <w:name w:val="标题 #2"/>
    <w:basedOn w:val="1"/>
    <w:uiPriority w:val="0"/>
    <w:pPr>
      <w:widowControl w:val="0"/>
      <w:shd w:val="clear" w:color="auto" w:fill="FFFFFF"/>
      <w:spacing w:before="900" w:after="180" w:line="0" w:lineRule="atLeast"/>
      <w:jc w:val="right"/>
      <w:outlineLvl w:val="1"/>
    </w:pPr>
    <w:rPr>
      <w:rFonts w:ascii="MingLiU" w:hAnsi="MingLiU" w:eastAsia="MingLiU" w:cs="MingLiU"/>
      <w:spacing w:val="0"/>
      <w:sz w:val="34"/>
      <w:szCs w:val="34"/>
      <w:u w:val="none"/>
    </w:rPr>
  </w:style>
  <w:style w:type="paragraph" w:customStyle="1" w:styleId="10">
    <w:name w:val="正文文本 (2)"/>
    <w:basedOn w:val="1"/>
    <w:link w:val="13"/>
    <w:qFormat/>
    <w:uiPriority w:val="0"/>
    <w:pPr>
      <w:shd w:val="clear" w:color="auto" w:fill="FFFFFF"/>
      <w:spacing w:before="660" w:after="420" w:line="0" w:lineRule="atLeast"/>
      <w:jc w:val="right"/>
    </w:pPr>
    <w:rPr>
      <w:rFonts w:ascii="MingLiU" w:hAnsi="MingLiU" w:eastAsia="MingLiU" w:cs="MingLiU"/>
      <w:spacing w:val="20"/>
      <w:sz w:val="30"/>
      <w:szCs w:val="30"/>
    </w:rPr>
  </w:style>
  <w:style w:type="paragraph" w:customStyle="1" w:styleId="11">
    <w:name w:val="正文文本 (5)"/>
    <w:basedOn w:val="1"/>
    <w:qFormat/>
    <w:uiPriority w:val="0"/>
    <w:pPr>
      <w:shd w:val="clear" w:color="auto" w:fill="FFFFFF"/>
      <w:spacing w:line="0" w:lineRule="atLeast"/>
      <w:jc w:val="center"/>
    </w:pPr>
    <w:rPr>
      <w:rFonts w:ascii="MingLiU" w:hAnsi="MingLiU" w:eastAsia="MingLiU" w:cs="MingLiU"/>
      <w:sz w:val="26"/>
      <w:szCs w:val="26"/>
    </w:rPr>
  </w:style>
  <w:style w:type="character" w:customStyle="1" w:styleId="12">
    <w:name w:val="正文文本 (2) + 10 pt2"/>
    <w:basedOn w:val="13"/>
    <w:qFormat/>
    <w:uiPriority w:val="0"/>
    <w:rPr>
      <w:color w:val="000000"/>
      <w:spacing w:val="0"/>
      <w:w w:val="100"/>
      <w:position w:val="0"/>
      <w:sz w:val="20"/>
      <w:szCs w:val="20"/>
      <w:lang w:val="zh-TW" w:eastAsia="zh-TW" w:bidi="zh-TW"/>
    </w:rPr>
  </w:style>
  <w:style w:type="character" w:customStyle="1" w:styleId="13">
    <w:name w:val="正文文本 (2)_"/>
    <w:basedOn w:val="5"/>
    <w:link w:val="10"/>
    <w:qFormat/>
    <w:uiPriority w:val="0"/>
    <w:rPr>
      <w:rFonts w:ascii="MingLiU" w:hAnsi="MingLiU" w:eastAsia="MingLiU" w:cs="MingLiU"/>
      <w:spacing w:val="20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2021-07-19T09:45:00Z</dcterms:created>
  <dc:creator>薛珉</dc:creator>
  <cp:lastModifiedBy>薛珉</cp:lastModifiedBy>
  <dcterms:modified xsi:type="dcterms:W3CDTF">2021-07-19T09:46:05Z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E01FD0809F504A96847D9602FB67FEB9</vt:lpwstr>
  </property>
</Properties>
</file>