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634" w:lineRule="exact"/>
        <w:ind w:left="0" w:right="0" w:firstLine="180"/>
        <w:jc w:val="both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(2021-2022</w:t>
      </w:r>
      <w:r>
        <w:rPr>
          <w:color w:val="000000"/>
          <w:spacing w:val="0"/>
          <w:w w:val="100"/>
          <w:position w:val="0"/>
        </w:rPr>
        <w:t>年)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项目半位：福州墨尔本理工职业学院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186"/>
          <w:tab w:val="left" w:pos="6331"/>
        </w:tabs>
        <w:bidi w:val="0"/>
        <w:spacing w:before="0" w:after="0" w:line="240" w:lineRule="auto"/>
        <w:ind w:left="0" w:right="0" w:firstLine="0"/>
        <w:jc w:val="left"/>
        <w:rPr>
          <w:sz w:val="32"/>
          <w:szCs w:val="32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信息工程实验实训中心改造升级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</w:rPr>
        <w:t>69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名称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3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3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项目优势：建设云计算/大数据融合实训室、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“人工</w:t>
      </w:r>
      <w:r>
        <w:rPr>
          <w:color w:val="000000"/>
          <w:spacing w:val="0"/>
          <w:w w:val="100"/>
          <w:position w:val="0"/>
        </w:rPr>
        <w:t>智能"实验 室，完善网络工程综合实训室，购置相关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试点证书所必需的训练 平台和考试平台，以满足大数据技术与应用和云计算技术与应用专 业实践教学、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试点证书实施、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“人</w:t>
      </w:r>
      <w:r>
        <w:rPr>
          <w:color w:val="000000"/>
          <w:spacing w:val="0"/>
          <w:w w:val="100"/>
          <w:position w:val="0"/>
        </w:rPr>
        <w:t>工智能基础”实践教学和相关 职业技能竞赛等的需要。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3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350</w:t>
      </w:r>
      <w:r>
        <w:rPr>
          <w:color w:val="000000"/>
          <w:spacing w:val="0"/>
          <w:w w:val="100"/>
          <w:position w:val="0"/>
        </w:rPr>
        <w:t>万元，申请财政补助资金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100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 xml:space="preserve">2021 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31</w:t>
      </w:r>
      <w:r>
        <w:rPr>
          <w:color w:val="000000"/>
          <w:spacing w:val="0"/>
          <w:w w:val="100"/>
          <w:position w:val="0"/>
        </w:rPr>
        <w:t>日前完成项目建设。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3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存在问题：前期已经釆购的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>H3C</w:t>
      </w:r>
      <w:r>
        <w:rPr>
          <w:color w:val="000000"/>
          <w:spacing w:val="0"/>
          <w:w w:val="100"/>
          <w:position w:val="0"/>
        </w:rPr>
        <w:t>设备及配套的教学资源，拟再建 设人工智能实验室及训练考试平台等内容不够明确，预期成果不好 保障。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460" w:line="634" w:lineRule="exact"/>
        <w:ind w:left="0" w:right="0" w:firstLine="560"/>
        <w:jc w:val="both"/>
      </w:pPr>
      <w:r>
        <w:rPr>
          <w:color w:val="000000"/>
          <w:spacing w:val="0"/>
          <w:w w:val="100"/>
          <w:position w:val="0"/>
        </w:rPr>
        <w:t>建议：结合建设目标细化可量化考核的预期成果，进一步明确 申请财政补助资金具体用途。</w:t>
      </w:r>
    </w:p>
    <w:p>
      <w:pPr>
        <w:widowControl w:val="0"/>
        <w:jc w:val="center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311" w:right="1639" w:bottom="1145" w:left="1905" w:header="883" w:footer="717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7E000F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line="46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3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3"/>
    <w:basedOn w:val="1"/>
    <w:link w:val="6"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Body text|2_"/>
    <w:basedOn w:val="3"/>
    <w:link w:val="9"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uiPriority w:val="0"/>
    <w:pPr>
      <w:widowControl w:val="0"/>
      <w:shd w:val="clear" w:color="auto" w:fill="auto"/>
      <w:spacing w:after="24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2021-11-26T01:28:12Z</dcterms:created>
  <dc:creator>Administrator</dc:creator>
  <cp:lastModifiedBy>铖溟</cp:lastModifiedBy>
  <dcterms:modified xsi:type="dcterms:W3CDTF">2021-11-26T01:28:22Z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7481E39B91F247E4B041F5F4457FA43B</vt:lpwstr>
  </property>
</Properties>
</file>