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 w:val="0"/>
        <w:shd w:val="clear" w:color="auto" w:fill="auto"/>
        <w:bidi w:val="0"/>
        <w:spacing w:before="0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福州市民办高等教育发展专项资金项目</w:t>
      </w:r>
      <w:r>
        <w:rPr>
          <w:color w:val="000000"/>
          <w:spacing w:val="0"/>
          <w:w w:val="100"/>
          <w:position w:val="0"/>
          <w:lang w:val="en-US" w:eastAsia="en-US" w:bidi="en-US"/>
        </w:rPr>
        <w:t xml:space="preserve">（ 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lang w:val="en-US" w:eastAsia="en-US" w:bidi="en-US"/>
        </w:rPr>
        <w:t>2021-2022</w:t>
      </w:r>
      <w:r>
        <w:rPr>
          <w:color w:val="000000"/>
          <w:spacing w:val="0"/>
          <w:w w:val="100"/>
          <w:position w:val="0"/>
        </w:rPr>
        <w:t>年）</w:t>
      </w:r>
      <w:r>
        <w:rPr>
          <w:color w:val="000000"/>
          <w:spacing w:val="0"/>
          <w:w w:val="100"/>
          <w:position w:val="0"/>
        </w:rPr>
        <w:br w:type="textWrapping"/>
      </w:r>
      <w:r>
        <w:rPr>
          <w:color w:val="000000"/>
          <w:spacing w:val="0"/>
          <w:w w:val="100"/>
          <w:position w:val="0"/>
        </w:rPr>
        <w:t>专家评审意见表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u w:val="single"/>
        </w:rPr>
        <w:t>项目</w:t>
      </w:r>
      <w:r>
        <w:rPr>
          <w:rFonts w:hint="eastAsia"/>
          <w:color w:val="000000"/>
          <w:spacing w:val="0"/>
          <w:w w:val="100"/>
          <w:position w:val="0"/>
          <w:u w:val="single"/>
          <w:lang w:eastAsia="zh-CN"/>
        </w:rPr>
        <w:t>单</w:t>
      </w:r>
      <w:bookmarkStart w:id="0" w:name="_GoBack"/>
      <w:bookmarkEnd w:id="0"/>
      <w:r>
        <w:rPr>
          <w:color w:val="000000"/>
          <w:spacing w:val="0"/>
          <w:w w:val="100"/>
          <w:position w:val="0"/>
          <w:u w:val="single"/>
        </w:rPr>
        <w:t>位：福州外语外贸学院</w:t>
      </w:r>
    </w:p>
    <w:p>
      <w:pPr>
        <w:pStyle w:val="7"/>
        <w:keepNext w:val="0"/>
        <w:keepLines w:val="0"/>
        <w:widowControl w:val="0"/>
        <w:shd w:val="clear" w:color="auto" w:fill="auto"/>
        <w:tabs>
          <w:tab w:val="left" w:pos="1205"/>
          <w:tab w:val="left" w:pos="6341"/>
        </w:tabs>
        <w:bidi w:val="0"/>
        <w:spacing w:before="0" w:after="440" w:line="240" w:lineRule="auto"/>
        <w:ind w:left="0" w:right="0" w:firstLine="0"/>
        <w:jc w:val="center"/>
        <w:rPr>
          <w:sz w:val="22"/>
          <w:szCs w:val="22"/>
        </w:rPr>
      </w:pPr>
      <w:r>
        <w:rPr>
          <w:color w:val="000000"/>
          <w:spacing w:val="0"/>
          <w:w w:val="100"/>
          <w:position w:val="0"/>
          <w:sz w:val="20"/>
          <w:szCs w:val="20"/>
        </w:rPr>
        <w:t>项目</w:t>
      </w:r>
      <w:r>
        <w:rPr>
          <w:color w:val="000000"/>
          <w:spacing w:val="0"/>
          <w:w w:val="100"/>
          <w:position w:val="0"/>
          <w:sz w:val="20"/>
          <w:szCs w:val="20"/>
        </w:rPr>
        <w:tab/>
      </w:r>
      <w:r>
        <w:rPr>
          <w:color w:val="000000"/>
          <w:spacing w:val="0"/>
          <w:w w:val="100"/>
          <w:position w:val="0"/>
          <w:sz w:val="28"/>
          <w:szCs w:val="28"/>
        </w:rPr>
        <w:t>福州外语外贸学院艺术实践中心</w:t>
      </w:r>
      <w:r>
        <w:rPr>
          <w:color w:val="000000"/>
          <w:spacing w:val="0"/>
          <w:w w:val="100"/>
          <w:position w:val="0"/>
          <w:sz w:val="28"/>
          <w:szCs w:val="28"/>
        </w:rPr>
        <w:tab/>
      </w:r>
      <w:r>
        <w:rPr>
          <w:color w:val="000000"/>
          <w:spacing w:val="0"/>
          <w:w w:val="100"/>
          <w:position w:val="0"/>
          <w:sz w:val="20"/>
          <w:szCs w:val="20"/>
        </w:rPr>
        <w:t xml:space="preserve">分数 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2"/>
          <w:szCs w:val="22"/>
        </w:rPr>
        <w:t>81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专家意见（主要阐述项目优势、存在的问题及建议）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0" w:line="468" w:lineRule="exact"/>
        <w:ind w:left="0" w:right="0" w:firstLine="500"/>
        <w:jc w:val="both"/>
      </w:pPr>
      <w:r>
        <w:rPr>
          <w:color w:val="000000"/>
          <w:spacing w:val="0"/>
          <w:w w:val="100"/>
          <w:position w:val="0"/>
        </w:rPr>
        <w:t>该项目可以为相关专业课程的教学提供良好的实验环境，培养学生拥有比 较扎实的基础理论，较强的动手实践能力。不仅培养学生掌握艺术知识、基本 技能、美育教育等方面的基本理论与方法，也满足社会和用人单位对复合型、 应用型的高级专业人才的日益增长的需求，还在长期的艺术惠民服务中培养社 会责任感与自我价值认同，为社会培养更多的优秀人才。项目整合具有相同领 域职能的实验室，由学校采取中心化集中管理模式，不仅有利于解决实验教学 管理混乱和资源重复浪费现象，且能有效促进实验室开放共享，提高实验室 使用效益。在完成基本实验教学任务后，充分发挥高校实验室专业优势，积 极开展社会服务工作，艺术实验室虽然不像工科类实验室那样，能产生科技成 果，对社会起到立竿见影服务作用，但是由于艺术学科的特点，实验室的社 会服务也有其自身的特色。本项目拟通过定期高水平艺术演出、儿童剧演出、 美术作品展览等公益性艺术活动，助力地方艺术惠民工程建设，发挥实验室社 会服务功能；其次，本项目提供艺术咨询或艺术技术指导，充分发挥艺术院校 学科建设优势和人才优势，对社会需求提供艺术咨询服务，进行学术、技术、 人才培养等指导。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1280" w:line="468" w:lineRule="exact"/>
        <w:ind w:left="0" w:right="0" w:firstLine="500"/>
        <w:jc w:val="both"/>
      </w:pPr>
      <w:r>
        <w:rPr>
          <w:color w:val="000000"/>
          <w:spacing w:val="0"/>
          <w:w w:val="100"/>
          <w:position w:val="0"/>
        </w:rPr>
        <w:t>建议该项目进一步细化经费用途，具体投入项目如仪器（乐器）、设备、图 书出版物、服装、道具等具体采购内容，同时明晰采购设备对艺术实践中心实 际产生绩效。</w:t>
      </w:r>
    </w:p>
    <w:p>
      <w:pPr>
        <w:widowControl w:val="0"/>
        <w:jc w:val="center"/>
        <w:rPr>
          <w:sz w:val="2"/>
          <w:szCs w:val="2"/>
        </w:rPr>
      </w:pPr>
    </w:p>
    <w:sectPr>
      <w:footnotePr>
        <w:numFmt w:val="decimal"/>
      </w:footnotePr>
      <w:pgSz w:w="11900" w:h="16840"/>
      <w:pgMar w:top="1323" w:right="1615" w:bottom="297" w:left="1879" w:header="895" w:footer="3" w:gutter="0"/>
      <w:pgNumType w:start="1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rsids>
    <w:rsidRoot w:val="00000000"/>
    <w:rsid w:val="6EE50F18"/>
    <w:rsid w:val="7AF649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Body text|3_"/>
    <w:basedOn w:val="3"/>
    <w:link w:val="5"/>
    <w:uiPriority w:val="0"/>
    <w:rPr>
      <w:rFonts w:ascii="宋体" w:hAnsi="宋体" w:eastAsia="宋体" w:cs="宋体"/>
      <w:sz w:val="32"/>
      <w:szCs w:val="32"/>
      <w:u w:val="none"/>
      <w:shd w:val="clear" w:color="auto" w:fill="auto"/>
      <w:lang w:val="zh-TW" w:eastAsia="zh-TW" w:bidi="zh-TW"/>
    </w:rPr>
  </w:style>
  <w:style w:type="paragraph" w:customStyle="1" w:styleId="5">
    <w:name w:val="Body text|3"/>
    <w:basedOn w:val="1"/>
    <w:link w:val="4"/>
    <w:uiPriority w:val="0"/>
    <w:pPr>
      <w:widowControl w:val="0"/>
      <w:shd w:val="clear" w:color="auto" w:fill="auto"/>
      <w:spacing w:after="180" w:line="648" w:lineRule="exact"/>
      <w:jc w:val="center"/>
    </w:pPr>
    <w:rPr>
      <w:rFonts w:ascii="宋体" w:hAnsi="宋体" w:eastAsia="宋体" w:cs="宋体"/>
      <w:sz w:val="32"/>
      <w:szCs w:val="32"/>
      <w:u w:val="none"/>
      <w:shd w:val="clear" w:color="auto" w:fill="auto"/>
      <w:lang w:val="zh-TW" w:eastAsia="zh-TW" w:bidi="zh-TW"/>
    </w:rPr>
  </w:style>
  <w:style w:type="character" w:customStyle="1" w:styleId="6">
    <w:name w:val="Body text|2_"/>
    <w:basedOn w:val="3"/>
    <w:link w:val="7"/>
    <w:uiPriority w:val="0"/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7">
    <w:name w:val="Body text|2"/>
    <w:basedOn w:val="1"/>
    <w:link w:val="6"/>
    <w:uiPriority w:val="0"/>
    <w:pPr>
      <w:widowControl w:val="0"/>
      <w:shd w:val="clear" w:color="auto" w:fill="auto"/>
      <w:spacing w:after="24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character" w:customStyle="1" w:styleId="8">
    <w:name w:val="Body text|1_"/>
    <w:basedOn w:val="3"/>
    <w:link w:val="9"/>
    <w:uiPriority w:val="0"/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9">
    <w:name w:val="Body text|1"/>
    <w:basedOn w:val="1"/>
    <w:link w:val="8"/>
    <w:uiPriority w:val="0"/>
    <w:pPr>
      <w:widowControl w:val="0"/>
      <w:shd w:val="clear" w:color="auto" w:fill="auto"/>
      <w:spacing w:line="446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Office_11.1.0.11115_F1E327BC-269C-435d-A152-05C5408002CA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2021-11-26T01:32:18Z</dcterms:created>
  <dc:creator>Administrator</dc:creator>
  <cp:lastModifiedBy>铖溟</cp:lastModifiedBy>
  <dcterms:modified xsi:type="dcterms:W3CDTF">2021-11-26T01:32:34Z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D179C0E1855D468EA962931697F5A62B</vt:lpwstr>
  </property>
</Properties>
</file>