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福州市民办高等教育发展专项资金项目（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  <w:t>2021-2022</w:t>
      </w:r>
      <w:r>
        <w:rPr>
          <w:color w:val="000000"/>
          <w:spacing w:val="0"/>
          <w:w w:val="100"/>
          <w:position w:val="0"/>
        </w:rPr>
        <w:t>年）</w:t>
      </w:r>
      <w:r>
        <w:rPr>
          <w:color w:val="000000"/>
          <w:spacing w:val="0"/>
          <w:w w:val="100"/>
          <w:position w:val="0"/>
        </w:rPr>
        <w:br w:type="textWrapping"/>
      </w: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25" w:right="0" w:firstLine="0"/>
        <w:jc w:val="left"/>
      </w:pPr>
      <w:r>
        <w:rPr>
          <w:color w:val="000000"/>
          <w:spacing w:val="0"/>
          <w:w w:val="100"/>
          <w:position w:val="0"/>
        </w:rPr>
        <w:t>项目单位：福州英华职业学院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4"/>
        <w:gridCol w:w="5717"/>
        <w:gridCol w:w="878"/>
        <w:gridCol w:w="118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项目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建筑室内设计专业理实一体化实训基地建设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分数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420" w:firstLine="0"/>
              <w:jc w:val="right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2"/>
                <w:szCs w:val="22"/>
              </w:rPr>
              <w:t>72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350" w:hRule="exact"/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622" w:lineRule="exact"/>
              <w:ind w:left="0" w:right="0" w:firstLine="1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专家意见（主要阐述项目优势、存在的问题及建议）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622" w:lineRule="exact"/>
              <w:ind w:left="14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项目优势：本项目重点建设计算机辅助设计实训室、设计综合一 体化实训室，包括电脑130台及配套软硬件设施等，项目实施后将有 力推动专业群的教育教学改革力度，有力强化学生技能与应用的能 力，大大提升人才培养质量，满足专业教育和社会培训服务需要。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tabs>
                <w:tab w:val="left" w:pos="581"/>
              </w:tabs>
              <w:bidi w:val="0"/>
              <w:spacing w:before="0" w:after="0" w:line="622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.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项目计划投入121万元，申请财政补助资金36万元，计划于2022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622" w:lineRule="exact"/>
              <w:ind w:left="0" w:right="0" w:firstLine="1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年7月底前完成项目建设。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6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存在问题：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140" w:right="0" w:firstLine="52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建设目标定位不清，与已有实训室存在功能交叉重叠，缺乏创新 与特色；申请财政补助资金具体用途有待进一步明确。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6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建议：加强专业建设规划，统筹各项专业实训室建设。</w:t>
            </w:r>
          </w:p>
        </w:tc>
      </w:tr>
    </w:tbl>
    <w:p>
      <w:pPr>
        <w:widowControl w:val="0"/>
        <w:spacing w:after="339" w:line="1" w:lineRule="exact"/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sz w:val="28"/>
          <w:szCs w:val="28"/>
        </w:rPr>
      </w:pPr>
      <w:bookmarkStart w:id="0" w:name="_GoBack"/>
      <w:bookmarkEnd w:id="0"/>
    </w:p>
    <w:sectPr>
      <w:footnotePr>
        <w:numFmt w:val="decimal"/>
      </w:footnotePr>
      <w:pgSz w:w="11900" w:h="16840"/>
      <w:pgMar w:top="1515" w:right="1390" w:bottom="1515" w:left="1769" w:header="1087" w:footer="1087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1D617D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uiPriority w:val="0"/>
    <w:rPr>
      <w:rFonts w:ascii="宋体" w:hAnsi="宋体" w:eastAsia="宋体" w:cs="宋体"/>
      <w:b/>
      <w:bCs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uiPriority w:val="0"/>
    <w:pPr>
      <w:widowControl w:val="0"/>
      <w:shd w:val="clear" w:color="auto" w:fill="auto"/>
      <w:spacing w:after="240"/>
      <w:jc w:val="center"/>
    </w:pPr>
    <w:rPr>
      <w:rFonts w:ascii="宋体" w:hAnsi="宋体" w:eastAsia="宋体" w:cs="宋体"/>
      <w:b/>
      <w:bCs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6">
    <w:name w:val="Table caption|1_"/>
    <w:basedOn w:val="3"/>
    <w:link w:val="7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Table caption|1"/>
    <w:basedOn w:val="1"/>
    <w:link w:val="6"/>
    <w:uiPriority w:val="0"/>
    <w:pPr>
      <w:widowControl w:val="0"/>
      <w:shd w:val="clear" w:color="auto" w:fill="auto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8">
    <w:name w:val="Other|1_"/>
    <w:basedOn w:val="3"/>
    <w:link w:val="9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9">
    <w:name w:val="Other|1"/>
    <w:basedOn w:val="1"/>
    <w:link w:val="8"/>
    <w:uiPriority w:val="0"/>
    <w:pPr>
      <w:widowControl w:val="0"/>
      <w:shd w:val="clear" w:color="auto" w:fill="auto"/>
      <w:spacing w:line="619" w:lineRule="exact"/>
      <w:ind w:firstLine="37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2021-11-26T01:34:26Z</dcterms:created>
  <dc:creator>Administrator</dc:creator>
  <cp:lastModifiedBy>铖溟</cp:lastModifiedBy>
  <dcterms:modified xsi:type="dcterms:W3CDTF">2021-11-26T01:34:38Z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8EA7418F56CD45FD9FBD7C5E77E164D9</vt:lpwstr>
  </property>
</Properties>
</file>