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2021-2022</w:t>
      </w:r>
      <w:r>
        <w:rPr>
          <w:color w:val="000000"/>
          <w:spacing w:val="0"/>
          <w:w w:val="100"/>
          <w:position w:val="0"/>
        </w:rPr>
        <w:t>年)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u w:val="single"/>
        </w:rPr>
        <w:t>项目阜位：福州软件职业技术学院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219"/>
          <w:tab w:val="left" w:pos="6307"/>
        </w:tabs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b/>
          <w:bCs/>
          <w:color w:val="000000"/>
          <w:spacing w:val="0"/>
          <w:w w:val="100"/>
          <w:position w:val="0"/>
          <w:sz w:val="26"/>
          <w:szCs w:val="26"/>
        </w:rPr>
        <w:t>新一代信息技术产教融合实践基地</w:t>
      </w:r>
      <w:r>
        <w:rPr>
          <w:b/>
          <w:bCs/>
          <w:color w:val="000000"/>
          <w:spacing w:val="0"/>
          <w:w w:val="100"/>
          <w:position w:val="0"/>
          <w:sz w:val="26"/>
          <w:szCs w:val="26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89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名称 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1" w:lineRule="exact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1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项目优势：新一代信息技术产教融合实践基地建设符合学院专业 建设发展需要，形成与网龙公司校企共建的基地建设模式，打造</w:t>
      </w:r>
      <w:r>
        <w:rPr>
          <w:color w:val="000000"/>
          <w:spacing w:val="0"/>
          <w:w w:val="100"/>
          <w:position w:val="0"/>
          <w:lang w:val="zh-CN" w:eastAsia="zh-CN" w:bidi="zh-CN"/>
        </w:rPr>
        <w:t xml:space="preserve">“课 </w:t>
      </w:r>
      <w:r>
        <w:rPr>
          <w:color w:val="000000"/>
          <w:spacing w:val="0"/>
          <w:w w:val="100"/>
          <w:position w:val="0"/>
        </w:rPr>
        <w:t>内工学交替、课外产训结合”人才培养模式，带动相关专业建设， 提升人才培养适应性，面向社会开展服务，建设思路明确，建设目 标清晰。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1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336.2</w:t>
      </w:r>
      <w:r>
        <w:rPr>
          <w:color w:val="000000"/>
          <w:spacing w:val="0"/>
          <w:w w:val="100"/>
          <w:position w:val="0"/>
        </w:rPr>
        <w:t>万元，主要建设智慧演播厅、直播室、多功 能广播室、新一代信息技术实训基地，申请财政补助资金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100</w:t>
      </w:r>
      <w:r>
        <w:rPr>
          <w:color w:val="000000"/>
          <w:spacing w:val="0"/>
          <w:w w:val="100"/>
          <w:position w:val="0"/>
        </w:rPr>
        <w:t>万元， 计划于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6</w:t>
      </w:r>
      <w:r>
        <w:rPr>
          <w:color w:val="000000"/>
          <w:spacing w:val="0"/>
          <w:w w:val="100"/>
          <w:position w:val="0"/>
        </w:rPr>
        <w:t>月底前完成项目建设。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1" w:lineRule="exact"/>
        <w:ind w:left="0" w:right="0" w:firstLine="540"/>
        <w:jc w:val="left"/>
      </w:pPr>
      <w:r>
        <w:rPr>
          <w:b/>
          <w:bCs/>
          <w:color w:val="000000"/>
          <w:spacing w:val="0"/>
          <w:w w:val="100"/>
          <w:position w:val="0"/>
        </w:rPr>
        <w:t>建议：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1.</w:t>
      </w:r>
      <w:r>
        <w:rPr>
          <w:color w:val="000000"/>
          <w:spacing w:val="0"/>
          <w:w w:val="100"/>
          <w:position w:val="0"/>
        </w:rPr>
        <w:t>进一步明确申请财政补助资金具体用途。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3680" w:line="621" w:lineRule="exact"/>
        <w:ind w:left="0" w:right="0" w:firstLine="0"/>
        <w:jc w:val="righ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2.</w:t>
      </w:r>
      <w:r>
        <w:rPr>
          <w:color w:val="000000"/>
          <w:spacing w:val="0"/>
          <w:w w:val="100"/>
          <w:position w:val="0"/>
        </w:rPr>
        <w:t>优化细化新一代信息技术产教融合实践基地建设方案。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center"/>
        <w:rPr>
          <w:sz w:val="30"/>
          <w:szCs w:val="30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1299" w:right="1611" w:bottom="1299" w:left="1889" w:header="871" w:footer="871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319F43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uiPriority w:val="0"/>
    <w:pPr>
      <w:widowControl w:val="0"/>
      <w:shd w:val="clear" w:color="auto" w:fill="auto"/>
      <w:spacing w:after="180" w:line="648" w:lineRule="exact"/>
      <w:jc w:val="center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line="480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8">
    <w:name w:val="Body text|3_"/>
    <w:basedOn w:val="3"/>
    <w:link w:val="9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3"/>
    <w:basedOn w:val="1"/>
    <w:link w:val="8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2021-11-26T01:28:32Z</dcterms:created>
  <dc:creator>Administrator</dc:creator>
  <cp:lastModifiedBy>铖溟</cp:lastModifiedBy>
  <dcterms:modified xsi:type="dcterms:W3CDTF">2021-11-26T01:28:41Z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B55EBD11D5A8452DA184B5FE9FEFDDEF</vt:lpwstr>
  </property>
</Properties>
</file>