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627" w:lineRule="exact"/>
        <w:ind w:left="0" w:right="0" w:firstLine="200"/>
        <w:jc w:val="left"/>
      </w:pPr>
      <w:r>
        <w:rPr>
          <w:b/>
          <w:bCs/>
          <w:color w:val="000000"/>
          <w:spacing w:val="0"/>
          <w:w w:val="100"/>
          <w:position w:val="0"/>
        </w:rPr>
        <w:t>福州布民办高等教育发展专项资金项目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(2021-2022</w:t>
      </w:r>
      <w:r>
        <w:rPr>
          <w:b/>
          <w:bCs/>
          <w:color w:val="000000"/>
          <w:spacing w:val="0"/>
          <w:w w:val="100"/>
          <w:position w:val="0"/>
        </w:rPr>
        <w:t>年)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专家评审意见表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u w:val="single"/>
        </w:rPr>
        <w:t>项目甲位：福州软件职业技术学院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200"/>
          <w:tab w:val="left" w:pos="6317"/>
        </w:tabs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项目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>游戏竞技专业群</w:t>
      </w: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0"/>
          <w:szCs w:val="20"/>
        </w:rPr>
        <w:t>79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名称  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7" w:lineRule="exact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7" w:lineRule="exact"/>
        <w:ind w:left="0" w:right="0" w:firstLine="580"/>
        <w:jc w:val="both"/>
      </w:pPr>
      <w:r>
        <w:rPr>
          <w:b/>
          <w:bCs/>
          <w:color w:val="000000"/>
          <w:spacing w:val="0"/>
          <w:w w:val="100"/>
          <w:position w:val="0"/>
        </w:rPr>
        <w:t>项目优势：</w:t>
      </w:r>
      <w:r>
        <w:rPr>
          <w:color w:val="000000"/>
          <w:spacing w:val="0"/>
          <w:w w:val="100"/>
          <w:position w:val="0"/>
        </w:rPr>
        <w:t>整合升级现有实训基地，建成省级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VR</w:t>
      </w:r>
      <w:r>
        <w:rPr>
          <w:color w:val="000000"/>
          <w:spacing w:val="0"/>
          <w:w w:val="100"/>
          <w:position w:val="0"/>
        </w:rPr>
        <w:t xml:space="preserve">技能培训鉴定中 </w:t>
      </w:r>
      <w:r>
        <w:rPr>
          <w:b/>
          <w:bCs/>
          <w:color w:val="000000"/>
          <w:spacing w:val="0"/>
          <w:w w:val="100"/>
          <w:position w:val="0"/>
        </w:rPr>
        <w:t>心，</w:t>
      </w:r>
      <w:r>
        <w:rPr>
          <w:color w:val="000000"/>
          <w:spacing w:val="0"/>
          <w:w w:val="100"/>
          <w:position w:val="0"/>
        </w:rPr>
        <w:t>建设内容明确，建设完成可明确提高学校的教学管理水平。 项目计划投入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352</w:t>
      </w:r>
      <w:r>
        <w:rPr>
          <w:color w:val="000000"/>
          <w:spacing w:val="0"/>
          <w:w w:val="100"/>
          <w:position w:val="0"/>
        </w:rPr>
        <w:t>万元，申请财政补助资金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100</w:t>
      </w:r>
      <w:r>
        <w:rPr>
          <w:color w:val="000000"/>
          <w:spacing w:val="0"/>
          <w:w w:val="100"/>
          <w:position w:val="0"/>
        </w:rPr>
        <w:t>万元，计划于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 xml:space="preserve">6 </w:t>
      </w:r>
      <w:r>
        <w:rPr>
          <w:color w:val="000000"/>
          <w:spacing w:val="0"/>
          <w:w w:val="100"/>
          <w:position w:val="0"/>
        </w:rPr>
        <w:t>月底前完成项目建设。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7" w:lineRule="exact"/>
        <w:ind w:left="0" w:right="0" w:firstLine="580"/>
        <w:jc w:val="left"/>
      </w:pPr>
      <w:r>
        <w:rPr>
          <w:b/>
          <w:bCs/>
          <w:color w:val="000000"/>
          <w:spacing w:val="0"/>
          <w:w w:val="100"/>
          <w:position w:val="0"/>
        </w:rPr>
        <w:t>存在问题：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</w:t>
      </w:r>
      <w:r>
        <w:rPr>
          <w:color w:val="000000"/>
          <w:spacing w:val="0"/>
          <w:w w:val="100"/>
          <w:position w:val="0"/>
        </w:rPr>
        <w:t>.申请财政补助资金具体用途不够明确。</w:t>
      </w:r>
    </w:p>
    <w:p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2358"/>
        </w:tabs>
        <w:bidi w:val="0"/>
        <w:spacing w:before="0" w:after="0" w:line="638" w:lineRule="exact"/>
        <w:ind w:left="1980" w:right="0" w:firstLine="0"/>
        <w:jc w:val="left"/>
      </w:pPr>
      <w:bookmarkStart w:id="0" w:name="bookmark0"/>
      <w:bookmarkEnd w:id="0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352</w:t>
      </w:r>
      <w:r>
        <w:rPr>
          <w:color w:val="000000"/>
          <w:spacing w:val="0"/>
          <w:w w:val="100"/>
          <w:position w:val="0"/>
        </w:rPr>
        <w:t>万元的实训基地建设方案不够明确。</w:t>
      </w:r>
    </w:p>
    <w:p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2317"/>
        </w:tabs>
        <w:bidi w:val="0"/>
        <w:spacing w:before="0" w:after="4140" w:line="638" w:lineRule="exact"/>
        <w:ind w:left="0" w:right="0" w:firstLine="1980"/>
        <w:jc w:val="both"/>
      </w:pPr>
      <w:bookmarkStart w:id="1" w:name="bookmark1"/>
      <w:bookmarkEnd w:id="1"/>
      <w:r>
        <w:rPr>
          <w:color w:val="000000"/>
          <w:spacing w:val="0"/>
          <w:w w:val="100"/>
          <w:position w:val="0"/>
        </w:rPr>
        <w:t>作为专业群建设，大量资金集中于实训室设备釆购 上，不利于专业群内涵建设的要求。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  <w:rPr>
          <w:sz w:val="30"/>
          <w:szCs w:val="30"/>
        </w:rPr>
      </w:pPr>
      <w:bookmarkStart w:id="2" w:name="_GoBack"/>
      <w:bookmarkEnd w:id="2"/>
    </w:p>
    <w:sectPr>
      <w:footnotePr>
        <w:numFmt w:val="decimal"/>
      </w:footnotePr>
      <w:pgSz w:w="11900" w:h="16840"/>
      <w:pgMar w:top="1297" w:right="1815" w:bottom="1297" w:left="1728" w:header="869" w:footer="869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2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zh-TW" w:eastAsia="zh-TW" w:bidi="zh-TW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47BD2E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uiPriority w:val="0"/>
    <w:pPr>
      <w:widowControl w:val="0"/>
      <w:shd w:val="clear" w:color="auto" w:fill="auto"/>
      <w:spacing w:line="466" w:lineRule="auto"/>
      <w:ind w:firstLine="39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6">
    <w:name w:val="Body text|2_"/>
    <w:basedOn w:val="3"/>
    <w:link w:val="7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link w:val="6"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2021-11-26T01:28:54Z</dcterms:created>
  <dc:creator>Administrator</dc:creator>
  <cp:lastModifiedBy>铖溟</cp:lastModifiedBy>
  <dcterms:modified xsi:type="dcterms:W3CDTF">2021-11-26T01:30:00Z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AC097AF0AF6E4A2A9947B19214D1686E</vt:lpwstr>
  </property>
</Properties>
</file>