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1A" w:rsidRDefault="00A02EB9">
      <w:pPr>
        <w:pStyle w:val="a9"/>
        <w:widowControl/>
        <w:shd w:val="clear" w:color="auto" w:fill="FFFFFF"/>
        <w:spacing w:line="600" w:lineRule="exact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附件5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2133600</wp:posOffset>
            </wp:positionV>
            <wp:extent cx="3629025" cy="325755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  <w:shd w:val="clear" w:color="auto" w:fill="FFFFFF"/>
        </w:rPr>
        <w:t>体检指南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jc w:val="center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（福州市第二总医院教师资格认定）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福州市教育局教师资格认定的申请人应按《福建省教师资格申请人员体检标准及办法》（闽教师〔2018〕20号）进行体检，体检费用自理（普通教师390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7元，幼师416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7元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）。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eastAsia="黑体" w:hAnsi="黑体" w:cs="黑体"/>
          <w:kern w:val="2"/>
          <w:sz w:val="32"/>
          <w:szCs w:val="32"/>
        </w:rPr>
        <w:t>一、体检时间：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公告发布之日起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至202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年7月2日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使用手机扫码预约体检时间：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手机扫码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验证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登录进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入微信公众号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添加体检人员并选择相应教师认定套餐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完善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个人信息，确认教师资格类型及认证机构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结合个人时间安排预约体检时间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提交预约单并缴纳体检费，生成体检条形码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体检当日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至前台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出示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体检条形码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（如网络预约平台无法预约，请致电0591-83021005预约）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黑体" w:eastAsia="黑体" w:hAnsi="黑体" w:cs="黑体"/>
          <w:kern w:val="2"/>
          <w:sz w:val="32"/>
          <w:szCs w:val="32"/>
        </w:rPr>
        <w:t>二、医院：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福州市第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医院健康体检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（地址：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仓山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区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上藤路47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号）。交通：地铁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上藤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站（A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、B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出站口）；公交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桥南（福州市第二医院站）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或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桥南环岛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站。咨询电话：0591-8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3021005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（国家法定工作日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周一至周六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上午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0到12：00，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周一至周五</w:t>
      </w:r>
      <w:r w:rsidRPr="00E62359">
        <w:rPr>
          <w:rFonts w:ascii="仿宋_GB2312" w:eastAsia="仿宋_GB2312" w:cs="仿宋_GB2312"/>
          <w:sz w:val="32"/>
          <w:szCs w:val="32"/>
          <w:shd w:val="clear" w:color="auto" w:fill="FFFFFF"/>
        </w:rPr>
        <w:t>下午</w:t>
      </w:r>
      <w:r w:rsidR="00C77E5A" w:rsidRPr="00E62359">
        <w:rPr>
          <w:rFonts w:ascii="仿宋_GB2312" w:eastAsia="仿宋_GB2312" w:cs="仿宋_GB2312"/>
          <w:sz w:val="32"/>
          <w:szCs w:val="32"/>
          <w:shd w:val="clear" w:color="auto" w:fill="FFFFFF"/>
        </w:rPr>
        <w:t>2</w:t>
      </w:r>
      <w:r w:rsidRPr="00E62359">
        <w:rPr>
          <w:rFonts w:ascii="仿宋_GB2312" w:eastAsia="仿宋_GB2312" w:cs="仿宋_GB2312"/>
          <w:sz w:val="32"/>
          <w:szCs w:val="32"/>
          <w:shd w:val="clear" w:color="auto" w:fill="FFFFFF"/>
        </w:rPr>
        <w:t>：30到</w:t>
      </w:r>
      <w:r w:rsidR="00C77E5A" w:rsidRPr="00E62359">
        <w:rPr>
          <w:rFonts w:ascii="仿宋_GB2312" w:eastAsia="仿宋_GB2312" w:cs="仿宋_GB2312"/>
          <w:sz w:val="32"/>
          <w:szCs w:val="32"/>
          <w:shd w:val="clear" w:color="auto" w:fill="FFFFFF"/>
        </w:rPr>
        <w:t>5</w:t>
      </w:r>
      <w:r w:rsidRPr="00E62359">
        <w:rPr>
          <w:rFonts w:ascii="仿宋_GB2312" w:eastAsia="仿宋_GB2312" w:cs="仿宋_GB2312"/>
          <w:sz w:val="32"/>
          <w:szCs w:val="32"/>
          <w:shd w:val="clear" w:color="auto" w:fill="FFFFFF"/>
        </w:rPr>
        <w:t>：00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/>
          <w:kern w:val="2"/>
          <w:sz w:val="32"/>
          <w:szCs w:val="32"/>
        </w:rPr>
        <w:t>三、体检流程：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1.申请人须带身份证和近期一寸免冠彩色</w:t>
      </w:r>
      <w:bookmarkStart w:id="0" w:name="_GoBack"/>
      <w:bookmarkEnd w:id="0"/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照片到福州市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二总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医院体检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科开单室（112房间）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领取《福建省教师资格申请人员体检表》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注意核对体检表上是否贴有认定机构“福州市教育局”标签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，按体检表要求完善个人信息并粘贴照片（未贴照片者均不开检）；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2.持体检表与身份证至前台窗口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出示体检条形码，核对体检类型（普通教师或幼师）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3.完成登记、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照相、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领取指引单后到体检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二楼各科室进行检查；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4.全部检查结束后将含有体检数据的体检表和指引单交到体检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科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一楼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“报告室”（105房间）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所有检查核对无误后，方可离开。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体检表格切勿带走！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lastRenderedPageBreak/>
        <w:t>5.在福州市教育局认定高级中学教师资格、中等职业学校教师资格和中等职业学校实习指导教师资格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进行体检，预约时选择认定单位无误的，体检完成后7天内未接到不合格或复查通知，默认体检合格，可按公告流程参加教师资格认定现场确认，体检报告由福州市教育局统一领取（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体检预约时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认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定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机构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未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选择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福州市教育局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”，认定机构无法领取，将无法进行教师资格认定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）。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日后进行体检（复查）的，现场确认前请向医院确认体检是否合格，认定机构收到医院确认体检合格后方可进行教师资格认定。如有疑问，可联系医院咨询电话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0591-8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3021005。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体检不合格者，由体检医院直接告知，不再另行通知。体检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不合格且不再复查的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体检人可带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本人身份证在一楼10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室报告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室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领取报告。报告领取时间：周一至周五:上午7:30至12:00，下午2:30至5:00；周六:上午7:30至12:00，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周六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下午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、周天全天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不能领取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报告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。（法定节假日除外）</w:t>
      </w:r>
    </w:p>
    <w:p w:rsidR="00027E1A" w:rsidRDefault="00A02EB9">
      <w:pPr>
        <w:pStyle w:val="a9"/>
        <w:widowControl/>
        <w:numPr>
          <w:ilvl w:val="0"/>
          <w:numId w:val="1"/>
        </w:numPr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为完善体检结论，体检机构可按要求对个别申请人增加体检项目，作进一步检查或对初次检查项目进行复查。特殊项目检查异常者，医院会直接电话通知受检者本人，请保持电话畅通。</w:t>
      </w:r>
    </w:p>
    <w:p w:rsidR="00027E1A" w:rsidRDefault="00A02EB9">
      <w:pPr>
        <w:pStyle w:val="a9"/>
        <w:widowControl/>
        <w:numPr>
          <w:ilvl w:val="0"/>
          <w:numId w:val="1"/>
        </w:numPr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申请人员自行取得的任何检查材料，均不得作为教师资格认定体检依据。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kern w:val="2"/>
          <w:sz w:val="32"/>
          <w:szCs w:val="32"/>
        </w:rPr>
        <w:lastRenderedPageBreak/>
        <w:t>四、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体检报告存在漏缺项目或结论不确切、不清楚，教师资格认定机构可要求申请人到指定医疗机构及时补查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kern w:val="2"/>
          <w:sz w:val="32"/>
          <w:szCs w:val="32"/>
        </w:rPr>
        <w:t>五、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因个人原因未完成体检项目的，根据福建省教育厅发布的文件，将无法出具体检合格结论。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六、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当期的体检报告仅适用于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  <w:shd w:val="clear" w:color="auto" w:fill="FFFFFF"/>
        </w:rPr>
        <w:t>本批次</w:t>
      </w:r>
      <w:r>
        <w:rPr>
          <w:rFonts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教师资格认定工作。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七</w:t>
      </w:r>
      <w:r>
        <w:rPr>
          <w:rFonts w:ascii="黑体" w:eastAsia="黑体" w:hAnsi="黑体" w:cs="黑体"/>
          <w:kern w:val="2"/>
          <w:sz w:val="32"/>
          <w:szCs w:val="32"/>
        </w:rPr>
        <w:t>、注意事项：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1.体检前三天清淡饮食，勿饮酒、咖啡、浓茶，勿大量甜食，避免剧烈运动，体检当天须空腹；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2.女性体检如无法避开经期者，请检前告知医护人员，并在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备注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一栏注明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经期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3.着装以宽松轻便为宜，勿戴项链，女性不宜穿连衣裙、连裤袜，尤其是带有金属纽扣或亮片的衣物及有钢托和金属纽扣的文胸，须将头发全部盘至头顶；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5.视力不能达到4.8以上者请自备能将视力矫正到4.8的眼镜，用于检测矫正视力；</w:t>
      </w:r>
    </w:p>
    <w:p w:rsidR="00027E1A" w:rsidRDefault="00A02EB9">
      <w:pPr>
        <w:pStyle w:val="a9"/>
        <w:widowControl/>
        <w:shd w:val="clear" w:color="auto" w:fill="FFFFFF"/>
        <w:spacing w:line="600" w:lineRule="exact"/>
        <w:ind w:firstLine="64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6.组织教师资格认定体检工作的有关单位（学校）应尊重体检医院的安排，参加体检的申请人要遵守医院的规章制度，配合医护人员，认真检查所有项目，勿漏检！</w:t>
      </w:r>
    </w:p>
    <w:sectPr w:rsidR="00027E1A">
      <w:footerReference w:type="default" r:id="rId10"/>
      <w:pgSz w:w="11906" w:h="16838"/>
      <w:pgMar w:top="2041" w:right="1587" w:bottom="158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A7E" w:rsidRDefault="00925A7E">
      <w:r>
        <w:separator/>
      </w:r>
    </w:p>
  </w:endnote>
  <w:endnote w:type="continuationSeparator" w:id="0">
    <w:p w:rsidR="00925A7E" w:rsidRDefault="009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1A" w:rsidRDefault="00A02EB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27E1A" w:rsidRDefault="00A02EB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623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027E1A" w:rsidRDefault="00A02EB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623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A7E" w:rsidRDefault="00925A7E">
      <w:r>
        <w:separator/>
      </w:r>
    </w:p>
  </w:footnote>
  <w:footnote w:type="continuationSeparator" w:id="0">
    <w:p w:rsidR="00925A7E" w:rsidRDefault="009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8D0F29"/>
    <w:multiLevelType w:val="singleLevel"/>
    <w:tmpl w:val="F58D0F2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43"/>
    <w:rsid w:val="00027E1A"/>
    <w:rsid w:val="00057CC3"/>
    <w:rsid w:val="000D6E4E"/>
    <w:rsid w:val="00171543"/>
    <w:rsid w:val="00177AB5"/>
    <w:rsid w:val="001D1F27"/>
    <w:rsid w:val="001D5A55"/>
    <w:rsid w:val="004863CC"/>
    <w:rsid w:val="00521409"/>
    <w:rsid w:val="00925A7E"/>
    <w:rsid w:val="009F6915"/>
    <w:rsid w:val="00A02EB9"/>
    <w:rsid w:val="00A11718"/>
    <w:rsid w:val="00C002E9"/>
    <w:rsid w:val="00C53021"/>
    <w:rsid w:val="00C65841"/>
    <w:rsid w:val="00C77E5A"/>
    <w:rsid w:val="00C8618F"/>
    <w:rsid w:val="00D53974"/>
    <w:rsid w:val="00DD3D6E"/>
    <w:rsid w:val="00DF5C74"/>
    <w:rsid w:val="00E62359"/>
    <w:rsid w:val="00EC6471"/>
    <w:rsid w:val="00F14003"/>
    <w:rsid w:val="0EE96E8C"/>
    <w:rsid w:val="14C21FD5"/>
    <w:rsid w:val="1A993B95"/>
    <w:rsid w:val="21B64D40"/>
    <w:rsid w:val="4C0D0258"/>
    <w:rsid w:val="567E7241"/>
    <w:rsid w:val="5DC50992"/>
    <w:rsid w:val="6AC44C8D"/>
    <w:rsid w:val="6D6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8A16D9F-06B8-4D53-AD1B-52D06BD4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kern w:val="0"/>
      <w:szCs w:val="21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cs="Times New Roman" w:hint="eastAsia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cs="Times New Roman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character" w:styleId="ab">
    <w:name w:val="Strong"/>
    <w:basedOn w:val="a1"/>
    <w:qFormat/>
    <w:rPr>
      <w:b/>
    </w:rPr>
  </w:style>
  <w:style w:type="character" w:styleId="ac">
    <w:name w:val="FollowedHyperlink"/>
    <w:basedOn w:val="a1"/>
    <w:qFormat/>
    <w:rPr>
      <w:color w:val="333333"/>
      <w:u w:val="none"/>
    </w:rPr>
  </w:style>
  <w:style w:type="character" w:styleId="ad">
    <w:name w:val="Emphasis"/>
    <w:basedOn w:val="a1"/>
    <w:qFormat/>
  </w:style>
  <w:style w:type="character" w:styleId="ae">
    <w:name w:val="Hyperlink"/>
    <w:basedOn w:val="a1"/>
    <w:qFormat/>
    <w:rPr>
      <w:color w:val="333333"/>
      <w:u w:val="none"/>
    </w:rPr>
  </w:style>
  <w:style w:type="character" w:customStyle="1" w:styleId="a6">
    <w:name w:val="批注框文本 字符"/>
    <w:basedOn w:val="a1"/>
    <w:link w:val="a5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56F3B-7A58-4FBF-8E2A-5D2050E5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NTKO</cp:lastModifiedBy>
  <cp:revision>14</cp:revision>
  <cp:lastPrinted>2024-09-20T08:49:00Z</cp:lastPrinted>
  <dcterms:created xsi:type="dcterms:W3CDTF">2025-04-08T01:02:00Z</dcterms:created>
  <dcterms:modified xsi:type="dcterms:W3CDTF">2026-04-03T02:49:00Z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0D254E92F0464958A8CE11DCCECA4AC9_13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