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ind w:firstLine="0" w:firstLineChars="0"/>
        <w:jc w:val="both"/>
        <w:rPr>
          <w:rFonts w:hint="eastAsia" w:ascii="Times New Roman" w:hAnsi="Times New Roman" w:eastAsia="黑体"/>
          <w:b w:val="0"/>
          <w:bCs w:val="0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b w:val="0"/>
          <w:bCs w:val="0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b w:val="0"/>
          <w:bCs w:val="0"/>
          <w:szCs w:val="32"/>
          <w:lang w:eastAsia="zh-CN"/>
        </w:rPr>
        <w:t>1</w:t>
      </w:r>
    </w:p>
    <w:p>
      <w:pPr>
        <w:spacing w:line="560" w:lineRule="exact"/>
      </w:pPr>
    </w:p>
    <w:p>
      <w:pPr>
        <w:pStyle w:val="2"/>
        <w:spacing w:before="0" w:after="0" w:line="560" w:lineRule="exact"/>
        <w:ind w:firstLine="0" w:firstLineChars="0"/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学校新冠肺炎疫情应急预案</w:t>
      </w:r>
    </w:p>
    <w:p>
      <w:pPr>
        <w:pStyle w:val="3"/>
        <w:spacing w:after="0" w:line="560" w:lineRule="exact"/>
        <w:ind w:firstLine="420"/>
        <w:rPr>
          <w:rFonts w:ascii="Times New Roman" w:hAnsi="Times New Roman" w:eastAsia="仿宋_GB2312"/>
          <w:b/>
          <w:bCs/>
          <w:sz w:val="32"/>
          <w:szCs w:val="32"/>
          <w:lang w:eastAsia="zh-CN"/>
        </w:rPr>
      </w:pPr>
    </w:p>
    <w:p>
      <w:pPr>
        <w:pStyle w:val="3"/>
        <w:spacing w:after="0" w:line="560" w:lineRule="exact"/>
        <w:ind w:firstLine="640" w:firstLineChars="200"/>
        <w:rPr>
          <w:rFonts w:ascii="Times New Roman" w:hAnsi="Times New Roman" w:eastAsia="仿宋_GB231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 xml:space="preserve">一、成立传染病应急领导小组，建立保障机制 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学校成立校</w:t>
      </w:r>
      <w:r>
        <w:rPr>
          <w:rFonts w:hint="eastAsia" w:eastAsia="仿宋_GB2312"/>
          <w:sz w:val="32"/>
          <w:szCs w:val="32"/>
        </w:rPr>
        <w:t>（园）长</w:t>
      </w:r>
      <w:r>
        <w:rPr>
          <w:rFonts w:eastAsia="仿宋_GB2312"/>
          <w:sz w:val="32"/>
          <w:szCs w:val="32"/>
        </w:rPr>
        <w:t>任领导小组组长的应急领导小组，下设疫情防控领导组、信息联络组、安全后勤保障组、医疗保障组、消毒组、宣传和心理疏导组，明确职责分工，健全工作机制。</w:t>
      </w:r>
    </w:p>
    <w:p>
      <w:pPr>
        <w:spacing w:line="560" w:lineRule="exact"/>
        <w:ind w:firstLine="640" w:firstLineChars="200"/>
        <w:jc w:val="left"/>
        <w:rPr>
          <w:rFonts w:eastAsia="黑体"/>
          <w:kern w:val="0"/>
          <w:sz w:val="32"/>
          <w:szCs w:val="32"/>
          <w:lang w:bidi="en-US"/>
        </w:rPr>
      </w:pPr>
      <w:r>
        <w:rPr>
          <w:rFonts w:eastAsia="黑体"/>
          <w:kern w:val="0"/>
          <w:sz w:val="32"/>
          <w:szCs w:val="32"/>
          <w:lang w:bidi="en-US"/>
        </w:rPr>
        <w:t xml:space="preserve">二、实施应急措施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如发现新冠肺炎病例（含确诊病例、临床诊断病例、疑似病例）和无症状感染者时，学校应立即启动新冠应急预案应急响应。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（一）校医发现可疑病例时，应立即引导病例到隔离留观室进行留观，联系社区卫生服务中心（乡镇卫生院）初步排查后，联系120车辆送辖区定点医院诊治。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（二）配合疾控机构流行病学调查，对所有接触过病例或无症状感染者的人员进行调查，确定密切接触者。根据属地管理原则，按照《新型冠状病毒肺炎防控方案（第</w:t>
      </w:r>
      <w:r>
        <w:rPr>
          <w:rFonts w:hint="eastAsia" w:eastAsia="仿宋_GB2312"/>
          <w:sz w:val="32"/>
          <w:szCs w:val="32"/>
          <w:lang w:bidi="en-US"/>
        </w:rPr>
        <w:t>五</w:t>
      </w:r>
      <w:r>
        <w:rPr>
          <w:rFonts w:eastAsia="仿宋_GB2312"/>
          <w:sz w:val="32"/>
          <w:szCs w:val="32"/>
          <w:lang w:bidi="en-US"/>
        </w:rPr>
        <w:t>版）》或有关最新文件要求落实密切接触者集中（居家）医学观察工作。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除密切接触者外，与病例曾接触过但不符合密切接触者判定原则的人员，判定为一般接触者。对一般接触者要做好登记，并进行健康风险告知，嘱其一旦出现发热、咳嗽等呼吸道感染症状以及腹泻、结膜充血等症状时要及时就医，并主动告知近期活动史，做好体温检测，佩戴口罩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校医、班主任、校领导等配合疾控机构开展流行病学调查的人员，应做好个人防护，佩戴医用外科口罩、着一次性医用手套。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（三）学校各应急小组（疫情防控领导组、信息联络组、安全后勤保障组、医疗保障组、消毒组、宣传和心理疏导组）各司其职，采取相关防控措施。启动封闭式校园管理，住校学生不得离校，严格控制外来人员进入校园。根据疫情防控需要，</w:t>
      </w:r>
      <w:r>
        <w:rPr>
          <w:rFonts w:hint="eastAsia" w:eastAsia="仿宋_GB2312"/>
          <w:sz w:val="32"/>
          <w:szCs w:val="32"/>
          <w:lang w:bidi="en-US"/>
        </w:rPr>
        <w:t>调整学校午休、课后托管安排，</w:t>
      </w:r>
      <w:r>
        <w:rPr>
          <w:rFonts w:eastAsia="仿宋_GB2312"/>
          <w:sz w:val="32"/>
          <w:szCs w:val="32"/>
          <w:lang w:bidi="en-US"/>
        </w:rPr>
        <w:t>按照卫生健康部门和主管教育行政部门的建议，必要时采取班级或全校停课等措施。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1. 疫情防控领导组：及时跟上级部门联系，根据上级部门指示做好防控工作；快速协调各组成员、物资等。启动涉疫区域封锁措施，在保障正常的生活物资供应下，因地制宜采取宿舍（公寓）、楼栋封锁等措施，严格限制人员进出，督导疫情控制措施落实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2. 信息联络组：掌握病例的活动史、人员接触史，掌握重点人群名单、医学观察人员每日健康情况等信息。负责信息的收集、上报、处理和传递等工作，确保信息上报渠道畅通。负责实时记录突发事件的发展过程，提供真实材料，按规定拟稿上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3. 安全后勤保障组：提供所需要应急处置的设施、设备和物资，确保应急工作顺利开展。负责保障校内餐饮、生活饮用水。在前期处置过程中，负责现场警戒、秩序维护、人员疏散等。立即启动封闭式校园管理。严格控制外来人员、车辆进入校园，做好在校师生生活保障。必要时，根据卫生健康部门建议，在校内设置集中医学观察场所。加强校园巡查管控，及时停止校园群体性聚集活动，及时处置校园安全突发事件，及时处置涉校舆情事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4. 医疗保障组：组织院前紧急救护，配合专业救护人员救护工作；协助当地疾控机构开展的流行病学调查、采样、密切接触者筛查等工作。做好师生的健康监测工作，做好每天的晨午检和因病缺勤追踪登记，对缺勤者要逐一登记并及时追踪，查明缺勤原因；配合卫健部门做好集中医学观察人员的健康监测工作。指导师生做好正确防护。每天保持与校领导、疾控部门和教育主管部门进行信息沟通，上报学校最新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5. 消毒组：要在疾控机构的指导下，按</w:t>
      </w:r>
      <w:r>
        <w:rPr>
          <w:rFonts w:hint="eastAsia" w:eastAsia="仿宋_GB2312"/>
          <w:sz w:val="32"/>
          <w:szCs w:val="32"/>
          <w:lang w:bidi="en-US"/>
        </w:rPr>
        <w:t>相关消毒指南</w:t>
      </w:r>
      <w:r>
        <w:rPr>
          <w:rFonts w:eastAsia="仿宋_GB2312"/>
          <w:sz w:val="32"/>
          <w:szCs w:val="32"/>
          <w:lang w:bidi="en-US"/>
        </w:rPr>
        <w:t>，</w:t>
      </w:r>
      <w:r>
        <w:rPr>
          <w:rFonts w:hint="eastAsia" w:eastAsia="仿宋_GB2312"/>
          <w:sz w:val="32"/>
          <w:szCs w:val="32"/>
          <w:lang w:bidi="en-US"/>
        </w:rPr>
        <w:t>规范</w:t>
      </w:r>
      <w:r>
        <w:rPr>
          <w:rFonts w:eastAsia="仿宋_GB2312"/>
          <w:sz w:val="32"/>
          <w:szCs w:val="32"/>
          <w:lang w:bidi="en-US"/>
        </w:rPr>
        <w:t>做好病例所在宿舍（公寓）、教室等疫点、公共场所的清洁、随时消毒和终末消毒。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做好校园其他区域，含校区内家属区的保洁和消毒防疫工作；加强校园人群聚集场所的通风换气和公共设施及公共用具的消毒，每日对教室、食堂、宿舍、实验室、图书馆、会议室、</w:t>
      </w:r>
      <w:r>
        <w:rPr>
          <w:rFonts w:hint="eastAsia" w:eastAsia="仿宋_GB2312"/>
          <w:sz w:val="32"/>
          <w:szCs w:val="32"/>
          <w:lang w:bidi="en-US"/>
        </w:rPr>
        <w:t>厕所</w:t>
      </w:r>
      <w:r>
        <w:rPr>
          <w:rFonts w:eastAsia="仿宋_GB2312"/>
          <w:sz w:val="32"/>
          <w:szCs w:val="32"/>
          <w:lang w:bidi="en-US"/>
        </w:rPr>
        <w:t>等公共场所及垃圾桶站消毒一次；各教室和食堂入口要配备含酒精成分的手消毒液，</w:t>
      </w:r>
      <w:r>
        <w:rPr>
          <w:rFonts w:hint="eastAsia" w:eastAsia="仿宋_GB2312"/>
          <w:sz w:val="32"/>
          <w:szCs w:val="32"/>
          <w:lang w:bidi="en-US"/>
        </w:rPr>
        <w:t>厕所</w:t>
      </w:r>
      <w:r>
        <w:rPr>
          <w:rFonts w:eastAsia="仿宋_GB2312"/>
          <w:sz w:val="32"/>
          <w:szCs w:val="32"/>
          <w:lang w:bidi="en-US"/>
        </w:rPr>
        <w:t>配备洗手液，指导和督促师生做好手卫生</w:t>
      </w: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六步洗手</w:t>
      </w:r>
      <w:r>
        <w:rPr>
          <w:rFonts w:eastAsia="仿宋_GB2312"/>
          <w:kern w:val="0"/>
          <w:sz w:val="32"/>
          <w:szCs w:val="32"/>
        </w:rPr>
        <w:t>法洗手和手消毒）</w:t>
      </w:r>
      <w:r>
        <w:rPr>
          <w:rFonts w:eastAsia="仿宋_GB2312"/>
          <w:sz w:val="32"/>
          <w:szCs w:val="32"/>
          <w:lang w:bidi="en-US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bidi="en-US"/>
        </w:rPr>
      </w:pPr>
      <w:r>
        <w:rPr>
          <w:rFonts w:eastAsia="仿宋_GB2312"/>
          <w:sz w:val="32"/>
          <w:szCs w:val="32"/>
          <w:lang w:bidi="en-US"/>
        </w:rPr>
        <w:t>6. 宣传和心理疏导组：负责舆情监测、心理健康引导、健康教育工作。疫情期间通过各种渠道宣传新冠防控知识，告知师生一定要正确佩戴口罩，勤用流动水洗手，咳嗽、打喷嚏时使用纸巾并妥当处理废弃纸巾；促进全体师生严格规范个人卫生行为，养成良好的个人卫生习惯。根据确诊病例、疑似病例和密切接触人员等不同群体的实际情况，密切家校沟通合作，有针对性的开展心理支持和危机干预工作；稳定家长和师生的情绪，避免过度恐慌。</w:t>
      </w:r>
    </w:p>
    <w:p>
      <w:pPr>
        <w:widowControl/>
        <w:spacing w:line="560" w:lineRule="exact"/>
        <w:ind w:firstLine="640" w:firstLineChars="200"/>
        <w:jc w:val="left"/>
        <w:rPr>
          <w:rFonts w:eastAsia="黑体"/>
          <w:kern w:val="0"/>
          <w:sz w:val="32"/>
          <w:szCs w:val="32"/>
          <w:lang w:bidi="en-US"/>
        </w:rPr>
      </w:pPr>
      <w:r>
        <w:rPr>
          <w:rFonts w:eastAsia="黑体"/>
          <w:kern w:val="0"/>
          <w:sz w:val="32"/>
          <w:szCs w:val="32"/>
          <w:lang w:bidi="en-US"/>
        </w:rPr>
        <w:t xml:space="preserve">三、预案终止 </w:t>
      </w:r>
    </w:p>
    <w:p>
      <w:pPr>
        <w:spacing w:line="560" w:lineRule="exact"/>
      </w:pPr>
      <w:r>
        <w:rPr>
          <w:rFonts w:eastAsia="仿宋_GB2312"/>
          <w:sz w:val="32"/>
          <w:szCs w:val="32"/>
          <w:lang w:bidi="en-US"/>
        </w:rPr>
        <w:t xml:space="preserve">    当病例已得到隔离治疗，密切接触者观察14天期满，后续无新发病例，环境得到有效消毒，经卫生</w:t>
      </w:r>
      <w:r>
        <w:rPr>
          <w:rFonts w:hint="eastAsia" w:eastAsia="仿宋_GB2312"/>
          <w:sz w:val="32"/>
          <w:szCs w:val="32"/>
          <w:lang w:bidi="en-US"/>
        </w:rPr>
        <w:t>健康</w:t>
      </w:r>
      <w:r>
        <w:rPr>
          <w:rFonts w:eastAsia="仿宋_GB2312"/>
          <w:sz w:val="32"/>
          <w:szCs w:val="32"/>
          <w:lang w:bidi="en-US"/>
        </w:rPr>
        <w:t>部门评估，由疫情防控领导组决定终止响应。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6132"/>
    <w:rsid w:val="45C06132"/>
    <w:rsid w:val="5A4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widowControl/>
      <w:spacing w:before="240" w:after="60"/>
      <w:ind w:firstLine="200" w:firstLineChars="200"/>
      <w:jc w:val="left"/>
      <w:outlineLvl w:val="3"/>
    </w:pPr>
    <w:rPr>
      <w:rFonts w:ascii="Calibri" w:hAnsi="Calibri" w:eastAsia="仿宋"/>
      <w:b/>
      <w:bCs/>
      <w:kern w:val="0"/>
      <w:sz w:val="32"/>
      <w:szCs w:val="28"/>
      <w:lang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2020-03-11T02:47:00Z</dcterms:created>
  <dc:creator>薛珉</dc:creator>
  <cp:lastModifiedBy>薛珉</cp:lastModifiedBy>
  <dcterms:modified xsi:type="dcterms:W3CDTF">2020-03-11T02:52:33Z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