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sz w:val="44"/>
          <w:szCs w:val="44"/>
        </w:rPr>
      </w:pPr>
      <w:r>
        <w:rPr>
          <w:rStyle w:val="8"/>
          <w:rFonts w:hint="eastAsia" w:ascii="方正小标宋简体" w:hAnsi="_x000B__x000C_" w:eastAsia="方正小标宋简体"/>
          <w:b w:val="0"/>
          <w:sz w:val="44"/>
          <w:szCs w:val="44"/>
        </w:rPr>
        <w:t>福州市教育系统2021年防汛抗旱工作方案</w:t>
      </w:r>
    </w:p>
    <w:p>
      <w:pPr>
        <w:spacing w:line="560" w:lineRule="exact"/>
        <w:jc w:val="left"/>
        <w:rPr>
          <w:rFonts w:hint="eastAsia" w:ascii="仿宋_GB2312" w:eastAsia="仿宋_GB2312"/>
          <w:sz w:val="30"/>
          <w:szCs w:val="30"/>
        </w:rPr>
      </w:pPr>
    </w:p>
    <w:p>
      <w:pPr>
        <w:numPr>
          <w:ilvl w:val="0"/>
          <w:numId w:val="1"/>
        </w:numPr>
        <w:spacing w:line="560" w:lineRule="exact"/>
        <w:jc w:val="left"/>
        <w:rPr>
          <w:rFonts w:hint="eastAsia" w:ascii="黑体" w:hAnsi="黑体" w:eastAsia="黑体"/>
          <w:sz w:val="30"/>
          <w:szCs w:val="30"/>
        </w:rPr>
      </w:pPr>
      <w:r>
        <w:rPr>
          <w:rFonts w:hint="eastAsia" w:ascii="黑体" w:hAnsi="黑体" w:eastAsia="黑体"/>
          <w:sz w:val="30"/>
          <w:szCs w:val="30"/>
        </w:rPr>
        <w:t>指导思想</w:t>
      </w:r>
    </w:p>
    <w:p>
      <w:pPr>
        <w:spacing w:line="560" w:lineRule="exact"/>
        <w:ind w:firstLine="640" w:firstLineChars="200"/>
        <w:jc w:val="left"/>
        <w:rPr>
          <w:rFonts w:hint="eastAsia" w:ascii="仿宋" w:hAnsi="仿宋" w:eastAsia="仿宋" w:cs="黑体"/>
          <w:bCs/>
          <w:color w:val="000000"/>
          <w:sz w:val="32"/>
          <w:szCs w:val="32"/>
          <w:shd w:val="clear" w:color="auto" w:fill="FFFFFF"/>
          <w:lang w:bidi="ar"/>
        </w:rPr>
      </w:pPr>
      <w:r>
        <w:rPr>
          <w:rFonts w:hint="eastAsia" w:ascii="仿宋" w:hAnsi="仿宋" w:eastAsia="仿宋" w:cs="黑体"/>
          <w:bCs/>
          <w:color w:val="000000"/>
          <w:sz w:val="32"/>
          <w:szCs w:val="32"/>
          <w:shd w:val="clear" w:color="auto" w:fill="FFFFFF"/>
          <w:lang w:bidi="ar"/>
        </w:rPr>
        <w:t>以习近平新时代中国特色社会主义思想为指导，全面贯彻落实党的十九大精神，贯彻落实习近平总书记关于防汛抢险救灾工作重要讲话重要指示批示精神，坚持人民至上、生命至上，按照省、市工作部署，不断完善工作机制，抓好责任落实，强化风险防控，增强应急处</w:t>
      </w:r>
      <w:bookmarkStart w:id="0" w:name="_GoBack"/>
      <w:bookmarkEnd w:id="0"/>
      <w:r>
        <w:rPr>
          <w:rFonts w:hint="eastAsia" w:ascii="仿宋" w:hAnsi="仿宋" w:eastAsia="仿宋" w:cs="黑体"/>
          <w:bCs/>
          <w:color w:val="000000"/>
          <w:sz w:val="32"/>
          <w:szCs w:val="32"/>
          <w:shd w:val="clear" w:color="auto" w:fill="FFFFFF"/>
          <w:lang w:bidi="ar"/>
        </w:rPr>
        <w:t>置能力，全力防御洪涝台风干旱灾害，切实保障师生生命财产安全，为我市校园创造安全稳定的环境。</w:t>
      </w:r>
    </w:p>
    <w:p>
      <w:pPr>
        <w:numPr>
          <w:ilvl w:val="0"/>
          <w:numId w:val="1"/>
        </w:numPr>
        <w:spacing w:line="560" w:lineRule="exact"/>
        <w:jc w:val="left"/>
        <w:rPr>
          <w:rFonts w:hint="eastAsia" w:ascii="黑体" w:hAnsi="黑体" w:eastAsia="黑体"/>
          <w:sz w:val="30"/>
          <w:szCs w:val="30"/>
        </w:rPr>
      </w:pPr>
      <w:r>
        <w:rPr>
          <w:rFonts w:hint="eastAsia" w:ascii="黑体" w:hAnsi="黑体" w:eastAsia="黑体"/>
          <w:sz w:val="30"/>
          <w:szCs w:val="30"/>
        </w:rPr>
        <w:t>工作目标</w:t>
      </w:r>
    </w:p>
    <w:p>
      <w:pPr>
        <w:pStyle w:val="9"/>
        <w:ind w:firstLine="640"/>
        <w:rPr>
          <w:rFonts w:hint="eastAsia" w:ascii="仿宋_GB2312" w:eastAsia="仿宋_GB2312"/>
          <w:b/>
          <w:sz w:val="30"/>
          <w:szCs w:val="30"/>
        </w:rPr>
      </w:pPr>
      <w:r>
        <w:rPr>
          <w:rFonts w:hint="eastAsia" w:ascii="仿宋_GB2312" w:eastAsia="仿宋_GB2312"/>
          <w:sz w:val="32"/>
          <w:szCs w:val="32"/>
        </w:rPr>
        <w:t>加强组织领导，时刻保持高度警惕，克服各种麻痹思想、侥幸心理；落实好防汛抗旱工作机构、人员，明确岗位职责；分析可能出现的汛情、险情、风险，梳理完善防汛抗旱工作制度及应急预案，全面排查消除安全隐患，把防汛抗旱工作做好、做实。</w:t>
      </w:r>
    </w:p>
    <w:p>
      <w:pPr>
        <w:numPr>
          <w:ilvl w:val="0"/>
          <w:numId w:val="1"/>
        </w:numPr>
        <w:spacing w:line="560" w:lineRule="exact"/>
        <w:jc w:val="left"/>
        <w:rPr>
          <w:rFonts w:hint="eastAsia" w:ascii="黑体" w:hAnsi="黑体" w:eastAsia="黑体"/>
          <w:sz w:val="30"/>
          <w:szCs w:val="30"/>
        </w:rPr>
      </w:pPr>
      <w:r>
        <w:rPr>
          <w:rFonts w:hint="eastAsia" w:ascii="黑体" w:hAnsi="黑体" w:eastAsia="黑体"/>
          <w:sz w:val="30"/>
          <w:szCs w:val="30"/>
        </w:rPr>
        <w:t>主要任务</w:t>
      </w:r>
    </w:p>
    <w:p>
      <w:pPr>
        <w:pStyle w:val="4"/>
        <w:widowControl w:val="0"/>
        <w:shd w:val="clear" w:color="auto" w:fill="FFFFFF"/>
        <w:autoSpaceDE w:val="0"/>
        <w:spacing w:before="0" w:beforeAutospacing="0" w:after="0" w:afterAutospacing="0" w:line="600" w:lineRule="exact"/>
        <w:ind w:firstLine="640" w:firstLineChars="200"/>
        <w:jc w:val="both"/>
        <w:rPr>
          <w:rFonts w:ascii="仿宋" w:hAnsi="仿宋" w:eastAsia="仿宋"/>
          <w:color w:val="000000"/>
          <w:sz w:val="32"/>
          <w:szCs w:val="32"/>
          <w:shd w:val="clear" w:color="auto" w:fill="FFFFFF"/>
        </w:rPr>
      </w:pPr>
      <w:r>
        <w:rPr>
          <w:rFonts w:hint="eastAsia" w:ascii="楷体_GB2312" w:hAnsi="仿宋" w:eastAsia="楷体_GB2312" w:cs="黑体"/>
          <w:bCs/>
          <w:color w:val="000000"/>
          <w:kern w:val="2"/>
          <w:sz w:val="32"/>
          <w:szCs w:val="32"/>
          <w:shd w:val="clear" w:color="auto" w:fill="FFFFFF"/>
          <w:lang w:bidi="ar"/>
        </w:rPr>
        <w:t>（一）严格落实防汛抗旱工作责任。</w:t>
      </w:r>
      <w:r>
        <w:rPr>
          <w:rFonts w:ascii="仿宋" w:hAnsi="仿宋" w:eastAsia="仿宋" w:cs="仿宋_GB2312"/>
          <w:color w:val="000000"/>
          <w:kern w:val="2"/>
          <w:sz w:val="32"/>
          <w:szCs w:val="32"/>
          <w:shd w:val="clear" w:color="auto" w:fill="FFFFFF"/>
          <w:lang w:bidi="ar"/>
        </w:rPr>
        <w:t>各地各校防汛抗旱主要领导、分管领导和具体负责人要强化责任意识，切实落实防汛抗旱工作责任制，</w:t>
      </w:r>
      <w:r>
        <w:rPr>
          <w:rFonts w:ascii="仿宋" w:hAnsi="仿宋" w:eastAsia="仿宋" w:cs="仿宋_GB2312"/>
          <w:color w:val="000000"/>
          <w:sz w:val="32"/>
          <w:szCs w:val="32"/>
          <w:shd w:val="clear" w:color="auto" w:fill="FFFFFF"/>
          <w:lang w:bidi="ar"/>
        </w:rPr>
        <w:t>加强对防汛</w:t>
      </w:r>
      <w:r>
        <w:rPr>
          <w:rFonts w:ascii="仿宋" w:hAnsi="仿宋" w:eastAsia="仿宋" w:cs="仿宋_GB2312"/>
          <w:color w:val="000000"/>
          <w:kern w:val="2"/>
          <w:sz w:val="32"/>
          <w:szCs w:val="32"/>
          <w:shd w:val="clear" w:color="auto" w:fill="FFFFFF"/>
          <w:lang w:bidi="ar"/>
        </w:rPr>
        <w:t>抗旱</w:t>
      </w:r>
      <w:r>
        <w:rPr>
          <w:rFonts w:ascii="仿宋" w:hAnsi="仿宋" w:eastAsia="仿宋" w:cs="仿宋_GB2312"/>
          <w:color w:val="000000"/>
          <w:sz w:val="32"/>
          <w:szCs w:val="32"/>
          <w:shd w:val="clear" w:color="auto" w:fill="FFFFFF"/>
          <w:lang w:bidi="ar"/>
        </w:rPr>
        <w:t>工作的组织领导，明确职责分工，及时调整充实工作机构，</w:t>
      </w:r>
      <w:r>
        <w:rPr>
          <w:rFonts w:ascii="仿宋" w:hAnsi="仿宋" w:eastAsia="仿宋" w:cs="仿宋_GB2312"/>
          <w:color w:val="000000"/>
          <w:kern w:val="2"/>
          <w:sz w:val="32"/>
          <w:szCs w:val="32"/>
          <w:shd w:val="clear" w:color="auto" w:fill="FFFFFF"/>
          <w:lang w:bidi="ar"/>
        </w:rPr>
        <w:t>确保组织到位、人员落实、防止因人事变动、岗位调整等造成的责任脱节。</w:t>
      </w:r>
      <w:r>
        <w:rPr>
          <w:rFonts w:ascii="仿宋" w:hAnsi="仿宋" w:eastAsia="仿宋" w:cs="仿宋_GB2312"/>
          <w:color w:val="000000"/>
          <w:sz w:val="32"/>
          <w:szCs w:val="32"/>
          <w:shd w:val="clear" w:color="auto" w:fill="FFFFFF"/>
          <w:lang w:bidi="ar"/>
        </w:rPr>
        <w:t>要在</w:t>
      </w:r>
      <w:r>
        <w:rPr>
          <w:rFonts w:hint="eastAsia" w:ascii="仿宋" w:hAnsi="仿宋" w:eastAsia="仿宋" w:cs="仿宋_GB2312"/>
          <w:color w:val="000000"/>
          <w:sz w:val="32"/>
          <w:szCs w:val="32"/>
          <w:shd w:val="clear" w:color="auto" w:fill="FFFFFF"/>
          <w:lang w:bidi="ar"/>
        </w:rPr>
        <w:t>属</w:t>
      </w:r>
      <w:r>
        <w:rPr>
          <w:rFonts w:ascii="仿宋" w:hAnsi="仿宋" w:eastAsia="仿宋" w:cs="仿宋_GB2312"/>
          <w:color w:val="000000"/>
          <w:sz w:val="32"/>
          <w:szCs w:val="32"/>
          <w:shd w:val="clear" w:color="auto" w:fill="FFFFFF"/>
          <w:lang w:bidi="ar"/>
        </w:rPr>
        <w:t>地防汛</w:t>
      </w:r>
      <w:r>
        <w:rPr>
          <w:rFonts w:ascii="仿宋" w:hAnsi="仿宋" w:eastAsia="仿宋" w:cs="仿宋_GB2312"/>
          <w:color w:val="000000"/>
          <w:kern w:val="2"/>
          <w:sz w:val="32"/>
          <w:szCs w:val="32"/>
          <w:shd w:val="clear" w:color="auto" w:fill="FFFFFF"/>
          <w:lang w:bidi="ar"/>
        </w:rPr>
        <w:t>抗旱</w:t>
      </w:r>
      <w:r>
        <w:rPr>
          <w:rFonts w:ascii="仿宋" w:hAnsi="仿宋" w:eastAsia="仿宋" w:cs="仿宋_GB2312"/>
          <w:color w:val="000000"/>
          <w:sz w:val="32"/>
          <w:szCs w:val="32"/>
          <w:shd w:val="clear" w:color="auto" w:fill="FFFFFF"/>
          <w:lang w:bidi="ar"/>
        </w:rPr>
        <w:t>指挥机构的统一领导下，加强部门间横向联系，密切与气象、水利、应急管理、自然资源、住建等部门</w:t>
      </w:r>
      <w:r>
        <w:rPr>
          <w:rFonts w:hint="eastAsia" w:ascii="仿宋" w:hAnsi="仿宋" w:eastAsia="仿宋" w:cs="仿宋_GB2312"/>
          <w:color w:val="000000"/>
          <w:sz w:val="32"/>
          <w:szCs w:val="32"/>
          <w:shd w:val="clear" w:color="auto" w:fill="FFFFFF"/>
          <w:lang w:bidi="ar"/>
        </w:rPr>
        <w:t>工作</w:t>
      </w:r>
      <w:r>
        <w:rPr>
          <w:rFonts w:ascii="仿宋" w:hAnsi="仿宋" w:eastAsia="仿宋" w:cs="仿宋_GB2312"/>
          <w:color w:val="000000"/>
          <w:sz w:val="32"/>
          <w:szCs w:val="32"/>
          <w:shd w:val="clear" w:color="auto" w:fill="FFFFFF"/>
          <w:lang w:bidi="ar"/>
        </w:rPr>
        <w:t>联系，在灾情预警、应急避险、抢险救援等方面加强沟通协作，及时关注学校</w:t>
      </w:r>
      <w:r>
        <w:rPr>
          <w:rFonts w:hint="eastAsia" w:ascii="仿宋" w:hAnsi="仿宋" w:eastAsia="仿宋" w:cs="仿宋_GB2312"/>
          <w:color w:val="000000"/>
          <w:sz w:val="32"/>
          <w:szCs w:val="32"/>
          <w:shd w:val="clear" w:color="auto" w:fill="FFFFFF"/>
          <w:lang w:bidi="ar"/>
        </w:rPr>
        <w:t>设施和</w:t>
      </w:r>
      <w:r>
        <w:rPr>
          <w:rFonts w:ascii="仿宋" w:hAnsi="仿宋" w:eastAsia="仿宋" w:cs="仿宋_GB2312"/>
          <w:color w:val="000000"/>
          <w:sz w:val="32"/>
          <w:szCs w:val="32"/>
          <w:shd w:val="clear" w:color="auto" w:fill="FFFFFF"/>
          <w:lang w:bidi="ar"/>
        </w:rPr>
        <w:t>地质变化征兆，提高学校防汛预警和抗灾救灾能力，确保校园安全。</w:t>
      </w:r>
      <w:r>
        <w:rPr>
          <w:rFonts w:ascii="仿宋" w:hAnsi="仿宋" w:eastAsia="仿宋"/>
          <w:color w:val="000000"/>
          <w:sz w:val="32"/>
          <w:szCs w:val="32"/>
          <w:shd w:val="clear" w:color="auto" w:fill="FFFFFF"/>
          <w:lang w:bidi="ar"/>
        </w:rPr>
        <w:t xml:space="preserve"> </w:t>
      </w:r>
    </w:p>
    <w:p>
      <w:pPr>
        <w:spacing w:line="600" w:lineRule="exact"/>
        <w:ind w:firstLine="800" w:firstLineChars="250"/>
        <w:rPr>
          <w:rFonts w:hint="eastAsia" w:ascii="仿宋" w:hAnsi="仿宋" w:eastAsia="仿宋" w:cs="仿宋_GB2312"/>
          <w:color w:val="000000"/>
          <w:sz w:val="32"/>
          <w:szCs w:val="32"/>
          <w:lang w:bidi="ar"/>
        </w:rPr>
      </w:pPr>
      <w:r>
        <w:rPr>
          <w:rFonts w:hint="eastAsia" w:ascii="楷体_GB2312" w:hAnsi="仿宋" w:eastAsia="楷体_GB2312" w:cs="黑体"/>
          <w:bCs/>
          <w:color w:val="000000"/>
          <w:sz w:val="32"/>
          <w:szCs w:val="32"/>
          <w:shd w:val="clear" w:color="auto" w:fill="FFFFFF"/>
          <w:lang w:bidi="ar"/>
        </w:rPr>
        <w:t>（二）深入排查整治风险隐患。</w:t>
      </w:r>
      <w:r>
        <w:rPr>
          <w:rFonts w:ascii="仿宋" w:hAnsi="仿宋" w:eastAsia="仿宋" w:cs="仿宋_GB2312"/>
          <w:color w:val="000000"/>
          <w:sz w:val="32"/>
          <w:szCs w:val="32"/>
          <w:lang w:bidi="ar"/>
        </w:rPr>
        <w:t>各地各校要从严从实从细开展汛前安全检查，</w:t>
      </w:r>
      <w:r>
        <w:rPr>
          <w:rFonts w:hint="eastAsia" w:ascii="仿宋" w:hAnsi="仿宋" w:eastAsia="仿宋" w:cs="仿宋_GB2312"/>
          <w:color w:val="000000"/>
          <w:sz w:val="32"/>
          <w:szCs w:val="32"/>
          <w:lang w:bidi="ar"/>
        </w:rPr>
        <w:t>按照“三年行动”专项方案要求，</w:t>
      </w:r>
      <w:r>
        <w:rPr>
          <w:rFonts w:ascii="仿宋" w:hAnsi="仿宋" w:eastAsia="仿宋" w:cs="仿宋_GB2312"/>
          <w:color w:val="000000"/>
          <w:sz w:val="32"/>
          <w:szCs w:val="32"/>
          <w:lang w:bidi="ar"/>
        </w:rPr>
        <w:t>重点检查防汛重要部位、危险区域和薄弱环节，加强对校舍、在建工程、</w:t>
      </w:r>
      <w:r>
        <w:rPr>
          <w:rFonts w:hint="eastAsia" w:ascii="仿宋" w:hAnsi="仿宋" w:eastAsia="仿宋" w:cs="仿宋_GB2312"/>
          <w:color w:val="000000"/>
          <w:sz w:val="32"/>
          <w:szCs w:val="32"/>
          <w:lang w:bidi="ar"/>
        </w:rPr>
        <w:t>校园内</w:t>
      </w:r>
      <w:r>
        <w:rPr>
          <w:rFonts w:ascii="仿宋" w:hAnsi="仿宋" w:eastAsia="仿宋" w:cs="仿宋_GB2312"/>
          <w:color w:val="000000"/>
          <w:sz w:val="32"/>
          <w:szCs w:val="32"/>
          <w:lang w:bidi="ar"/>
        </w:rPr>
        <w:t>河流水塘</w:t>
      </w:r>
      <w:r>
        <w:rPr>
          <w:rFonts w:hint="eastAsia" w:ascii="仿宋" w:hAnsi="仿宋" w:eastAsia="仿宋" w:cs="仿宋_GB2312"/>
          <w:color w:val="000000"/>
          <w:sz w:val="32"/>
          <w:szCs w:val="32"/>
          <w:lang w:bidi="ar"/>
        </w:rPr>
        <w:t>和</w:t>
      </w:r>
      <w:r>
        <w:rPr>
          <w:rFonts w:ascii="仿宋" w:hAnsi="仿宋" w:eastAsia="仿宋" w:cs="仿宋_GB2312"/>
          <w:color w:val="000000"/>
          <w:sz w:val="32"/>
          <w:szCs w:val="32"/>
          <w:lang w:bidi="ar"/>
        </w:rPr>
        <w:t>排水设施、低洼易涝点等的排查，同时对学校周边的危险水库、地质灾害隐患点等进行巡查，发现异常情况立即报告、迅速处置，并及时向师生警示。</w:t>
      </w:r>
      <w:r>
        <w:rPr>
          <w:rFonts w:hint="eastAsia" w:ascii="仿宋" w:hAnsi="仿宋" w:eastAsia="仿宋" w:cs="仿宋_GB2312"/>
          <w:color w:val="000000"/>
          <w:sz w:val="32"/>
          <w:szCs w:val="32"/>
          <w:lang w:bidi="ar"/>
        </w:rPr>
        <w:t>坚持“汛前排查、汛中巡查、汛后核查”，切实从源头上防范化解水旱灾害风险隐患。</w:t>
      </w:r>
      <w:r>
        <w:rPr>
          <w:rFonts w:ascii="仿宋" w:hAnsi="仿宋" w:eastAsia="仿宋" w:cs="仿宋_GB2312"/>
          <w:color w:val="000000"/>
          <w:sz w:val="32"/>
          <w:szCs w:val="32"/>
          <w:lang w:bidi="ar"/>
        </w:rPr>
        <w:t>对排查中发现的风险隐患要严格实行闭环管理，建立</w:t>
      </w:r>
      <w:r>
        <w:rPr>
          <w:rFonts w:hint="eastAsia" w:ascii="仿宋" w:hAnsi="仿宋" w:eastAsia="仿宋" w:cs="仿宋_GB2312"/>
          <w:color w:val="000000"/>
          <w:sz w:val="32"/>
          <w:szCs w:val="32"/>
          <w:lang w:bidi="ar"/>
        </w:rPr>
        <w:t>隐患清单、整改清单</w:t>
      </w:r>
      <w:r>
        <w:rPr>
          <w:rFonts w:ascii="仿宋" w:hAnsi="仿宋" w:eastAsia="仿宋" w:cs="仿宋_GB2312"/>
          <w:color w:val="000000"/>
          <w:sz w:val="32"/>
          <w:szCs w:val="32"/>
          <w:lang w:bidi="ar"/>
        </w:rPr>
        <w:t>，</w:t>
      </w:r>
      <w:r>
        <w:rPr>
          <w:rFonts w:hint="eastAsia" w:ascii="仿宋" w:hAnsi="仿宋" w:eastAsia="仿宋" w:cs="仿宋_GB2312"/>
          <w:color w:val="000000"/>
          <w:sz w:val="32"/>
          <w:szCs w:val="32"/>
          <w:lang w:bidi="ar"/>
        </w:rPr>
        <w:t>及时</w:t>
      </w:r>
      <w:r>
        <w:rPr>
          <w:rFonts w:ascii="仿宋" w:hAnsi="仿宋" w:eastAsia="仿宋" w:cs="仿宋_GB2312"/>
          <w:color w:val="000000"/>
          <w:sz w:val="32"/>
          <w:szCs w:val="32"/>
          <w:lang w:bidi="ar"/>
        </w:rPr>
        <w:t>整改到位。</w:t>
      </w:r>
    </w:p>
    <w:p>
      <w:pPr>
        <w:spacing w:line="600" w:lineRule="exact"/>
        <w:ind w:firstLine="640" w:firstLineChars="200"/>
        <w:rPr>
          <w:rFonts w:ascii="仿宋" w:hAnsi="仿宋" w:eastAsia="仿宋" w:cs="仿宋_GB2312"/>
          <w:color w:val="000000"/>
          <w:sz w:val="32"/>
          <w:szCs w:val="32"/>
        </w:rPr>
      </w:pPr>
      <w:r>
        <w:rPr>
          <w:rFonts w:hint="eastAsia" w:ascii="楷体_GB2312" w:hAnsi="仿宋" w:eastAsia="楷体_GB2312" w:cs="黑体"/>
          <w:bCs/>
          <w:color w:val="000000"/>
          <w:sz w:val="32"/>
          <w:szCs w:val="32"/>
          <w:shd w:val="clear" w:color="auto" w:fill="FFFFFF"/>
          <w:lang w:bidi="ar"/>
        </w:rPr>
        <w:t>（三）修订完善预案方案。</w:t>
      </w:r>
      <w:r>
        <w:rPr>
          <w:rFonts w:ascii="仿宋" w:hAnsi="仿宋" w:eastAsia="仿宋" w:cs="仿宋_GB2312"/>
          <w:color w:val="000000"/>
          <w:sz w:val="32"/>
          <w:szCs w:val="32"/>
          <w:lang w:bidi="ar"/>
        </w:rPr>
        <w:t>各地各校要紧密结合实际，进一步完善防汛抗旱预案修订工作，</w:t>
      </w:r>
      <w:r>
        <w:rPr>
          <w:rFonts w:hint="eastAsia" w:ascii="仿宋" w:hAnsi="仿宋" w:eastAsia="仿宋" w:cs="仿宋_GB2312"/>
          <w:color w:val="000000"/>
          <w:sz w:val="32"/>
          <w:szCs w:val="32"/>
          <w:lang w:bidi="ar"/>
        </w:rPr>
        <w:t>完善领导机制，</w:t>
      </w:r>
      <w:r>
        <w:rPr>
          <w:rFonts w:ascii="仿宋" w:hAnsi="仿宋" w:eastAsia="仿宋" w:cs="仿宋_GB2312"/>
          <w:color w:val="000000"/>
          <w:sz w:val="32"/>
          <w:szCs w:val="32"/>
          <w:lang w:bidi="ar"/>
        </w:rPr>
        <w:t>细化防范应对措施，提前做好汛前</w:t>
      </w:r>
      <w:r>
        <w:rPr>
          <w:rFonts w:hint="eastAsia" w:ascii="仿宋" w:hAnsi="仿宋" w:eastAsia="仿宋" w:cs="仿宋_GB2312"/>
          <w:color w:val="000000"/>
          <w:sz w:val="32"/>
          <w:szCs w:val="32"/>
          <w:lang w:bidi="ar"/>
        </w:rPr>
        <w:t>防汛</w:t>
      </w:r>
      <w:r>
        <w:rPr>
          <w:rFonts w:ascii="仿宋" w:hAnsi="仿宋" w:eastAsia="仿宋" w:cs="仿宋_GB2312"/>
          <w:color w:val="000000"/>
          <w:sz w:val="32"/>
          <w:szCs w:val="32"/>
          <w:lang w:bidi="ar"/>
        </w:rPr>
        <w:t>物资和避灾安置点等各项准备工作，提高预案针对性和可操作性。</w:t>
      </w:r>
      <w:r>
        <w:rPr>
          <w:rFonts w:hint="eastAsia" w:ascii="仿宋" w:hAnsi="仿宋" w:eastAsia="仿宋"/>
          <w:sz w:val="32"/>
          <w:szCs w:val="32"/>
        </w:rPr>
        <w:t>位于山洪地质灾害易发区和存在高陡边坡的学校，对存在潜在风险的部位要进行建档立卡，明确相关预警转移安置责任人，并逐班发放转移避险“明白卡”，“一对一”提前落实转移避险措施。明确责任人、转移路线、安置地点，进一步完善人员转移避险工作流程，把任务细化分解到点到人。</w:t>
      </w:r>
    </w:p>
    <w:p>
      <w:pPr>
        <w:autoSpaceDE w:val="0"/>
        <w:spacing w:line="600" w:lineRule="exact"/>
        <w:ind w:firstLine="640" w:firstLineChars="200"/>
        <w:rPr>
          <w:rFonts w:hint="eastAsia" w:ascii="仿宋" w:hAnsi="仿宋" w:eastAsia="仿宋" w:cs="仿宋_GB2312"/>
          <w:color w:val="000000"/>
          <w:sz w:val="32"/>
          <w:szCs w:val="32"/>
          <w:lang w:bidi="ar"/>
        </w:rPr>
      </w:pPr>
      <w:r>
        <w:rPr>
          <w:rFonts w:hint="eastAsia" w:ascii="楷体_GB2312" w:hAnsi="仿宋" w:eastAsia="楷体_GB2312" w:cs="黑体"/>
          <w:bCs/>
          <w:color w:val="000000"/>
          <w:sz w:val="32"/>
          <w:szCs w:val="32"/>
          <w:shd w:val="clear" w:color="auto" w:fill="FFFFFF"/>
          <w:lang w:bidi="ar"/>
        </w:rPr>
        <w:t>（四）开展宣传培训演练。</w:t>
      </w:r>
      <w:r>
        <w:rPr>
          <w:rFonts w:ascii="仿宋" w:hAnsi="仿宋" w:eastAsia="仿宋" w:cs="仿宋_GB2312"/>
          <w:color w:val="000000"/>
          <w:sz w:val="32"/>
          <w:szCs w:val="32"/>
          <w:lang w:bidi="ar"/>
        </w:rPr>
        <w:t>强化对各级、各类防汛抗旱责任人的业务培训，使其尽快熟悉防汛抗旱工作和掌握相关知识，提高防汛抗旱指挥决策和应急处突能力。各地各校要充分利用课堂教学、“两微一端”、网络网站、校园广播、讲座、印发防汛安全教育材料等形式，</w:t>
      </w:r>
      <w:r>
        <w:rPr>
          <w:rFonts w:hint="eastAsia" w:ascii="仿宋_GB2312" w:eastAsia="仿宋_GB2312"/>
          <w:sz w:val="32"/>
        </w:rPr>
        <w:t>组织师生进行防汛抗灾知识、突发地质灾害应急救援知识、防溺水、防雷击、防台风、应急逃生、节约用水等方面的宣传教育，提高防范意识和能力。各校要按一校一策要求，根据本校地理条件、学生认知和应急能力等特点，组织好防灾应急</w:t>
      </w:r>
      <w:r>
        <w:rPr>
          <w:rFonts w:hint="eastAsia" w:ascii="仿宋" w:hAnsi="仿宋" w:eastAsia="仿宋" w:cs="仿宋_GB2312"/>
          <w:color w:val="000000"/>
          <w:sz w:val="32"/>
          <w:szCs w:val="32"/>
          <w:lang w:bidi="ar"/>
        </w:rPr>
        <w:t>疏散</w:t>
      </w:r>
      <w:r>
        <w:rPr>
          <w:rFonts w:hint="eastAsia" w:ascii="仿宋_GB2312" w:eastAsia="仿宋_GB2312"/>
          <w:sz w:val="32"/>
        </w:rPr>
        <w:t>演练，明确责任、明确岗位、明确信号、明确动作，让师生更好地掌握应急逃生技巧。要把防汛工作预案传达到各岗位，学校安全管理干部、班（年）级主任、宿舍生管员、保安员等重要岗位要熟悉掌握本岗位应急工作流程；要组织防灾应急志愿队伍，适时开展培训演练；要在信息传达、灾情监控、安全防范、应急处置、灾后恢复等各个环节引入高效实用的新技术新方法新设备，提高应急处置能力。</w:t>
      </w:r>
    </w:p>
    <w:p>
      <w:pPr>
        <w:autoSpaceDE w:val="0"/>
        <w:spacing w:line="600" w:lineRule="exact"/>
        <w:ind w:firstLine="640" w:firstLineChars="200"/>
        <w:rPr>
          <w:rFonts w:ascii="仿宋" w:hAnsi="仿宋" w:eastAsia="仿宋" w:cs="仿宋_GB2312"/>
          <w:color w:val="FF0000"/>
          <w:sz w:val="32"/>
          <w:szCs w:val="32"/>
        </w:rPr>
      </w:pPr>
      <w:r>
        <w:rPr>
          <w:rFonts w:hint="eastAsia" w:ascii="楷体_GB2312" w:hAnsi="仿宋" w:eastAsia="楷体_GB2312" w:cs="黑体"/>
          <w:bCs/>
          <w:color w:val="000000"/>
          <w:sz w:val="32"/>
          <w:szCs w:val="32"/>
          <w:shd w:val="clear" w:color="auto" w:fill="FFFFFF"/>
          <w:lang w:bidi="ar"/>
        </w:rPr>
        <w:t>（五）落实落细疫情防控措施。</w:t>
      </w:r>
      <w:r>
        <w:rPr>
          <w:rFonts w:ascii="仿宋" w:hAnsi="仿宋" w:eastAsia="仿宋" w:cs="仿宋_GB2312"/>
          <w:color w:val="000000"/>
          <w:sz w:val="32"/>
          <w:szCs w:val="32"/>
          <w:lang w:bidi="ar"/>
        </w:rPr>
        <w:t>要时刻绷紧疫情防控这根弦，针对防汛备汛培训演练、防汛防台风转移避险过程中，人员大量集聚等潜在风险，加强学校紧急临时避灾点卫生管理，及时做好口罩、消毒液等防疫物资储备。加强与当地新冠肺炎疫情防控工作组、卫健等部门沟通联络，提前落实好防汛防台期间疫情防控措施。</w:t>
      </w:r>
    </w:p>
    <w:p>
      <w:pPr>
        <w:spacing w:line="560" w:lineRule="exact"/>
        <w:ind w:firstLine="640" w:firstLineChars="200"/>
        <w:jc w:val="left"/>
        <w:rPr>
          <w:rFonts w:hint="eastAsia" w:ascii="仿宋" w:hAnsi="仿宋" w:eastAsia="仿宋"/>
          <w:b/>
          <w:sz w:val="30"/>
          <w:szCs w:val="30"/>
        </w:rPr>
      </w:pPr>
      <w:r>
        <w:rPr>
          <w:rFonts w:hint="eastAsia" w:ascii="楷体_GB2312" w:hAnsi="仿宋" w:eastAsia="楷体_GB2312" w:cs="黑体"/>
          <w:bCs/>
          <w:color w:val="000000"/>
          <w:sz w:val="32"/>
          <w:szCs w:val="32"/>
          <w:shd w:val="clear" w:color="auto" w:fill="FFFFFF"/>
          <w:lang w:bidi="ar"/>
        </w:rPr>
        <w:t>（六）持续强化应急值班值守。</w:t>
      </w:r>
      <w:r>
        <w:rPr>
          <w:rFonts w:ascii="仿宋" w:hAnsi="仿宋" w:eastAsia="仿宋" w:cs="仿宋_GB2312"/>
          <w:color w:val="000000"/>
          <w:sz w:val="32"/>
          <w:szCs w:val="32"/>
          <w:lang w:bidi="ar"/>
        </w:rPr>
        <w:t>各地各校要严格落实</w:t>
      </w:r>
      <w:r>
        <w:rPr>
          <w:rFonts w:hint="eastAsia" w:ascii="仿宋" w:hAnsi="仿宋" w:eastAsia="仿宋" w:cs="仿宋_GB2312"/>
          <w:color w:val="000000"/>
          <w:sz w:val="32"/>
          <w:szCs w:val="32"/>
          <w:lang w:bidi="ar"/>
        </w:rPr>
        <w:t>汛期24小时</w:t>
      </w:r>
      <w:r>
        <w:rPr>
          <w:rFonts w:ascii="仿宋" w:hAnsi="仿宋" w:eastAsia="仿宋" w:cs="仿宋_GB2312"/>
          <w:color w:val="000000"/>
          <w:sz w:val="32"/>
          <w:szCs w:val="32"/>
          <w:lang w:bidi="ar"/>
        </w:rPr>
        <w:t>值班制度，严肃值班工作纪律，加强汛期值班值守和应急备勤工作。保障信息渠道畅通，确保各级防汛指令第一时间及时、准确落实到位，加强汛情灾情信息报送，重大险情、灾情信息要第一时间如实报送到位。</w:t>
      </w:r>
      <w:r>
        <w:rPr>
          <w:rFonts w:hint="eastAsia" w:ascii="仿宋" w:hAnsi="仿宋" w:eastAsia="仿宋" w:cs="仿宋_GB2312"/>
          <w:color w:val="000000"/>
          <w:sz w:val="32"/>
          <w:szCs w:val="32"/>
          <w:lang w:bidi="ar"/>
        </w:rPr>
        <w:t>市教育局</w:t>
      </w:r>
      <w:r>
        <w:rPr>
          <w:rFonts w:hint="eastAsia" w:ascii="仿宋_GB2312" w:eastAsia="仿宋_GB2312"/>
          <w:sz w:val="30"/>
          <w:szCs w:val="30"/>
        </w:rPr>
        <w:t>应急值班电话：83336611，传真：83356346（工作时间），83312771（非工作时间传真）。</w:t>
      </w:r>
    </w:p>
    <w:p>
      <w:pPr>
        <w:numPr>
          <w:ilvl w:val="0"/>
          <w:numId w:val="1"/>
        </w:numPr>
        <w:spacing w:line="560" w:lineRule="exact"/>
        <w:jc w:val="left"/>
        <w:rPr>
          <w:rFonts w:hint="eastAsia" w:ascii="黑体" w:hAnsi="黑体" w:eastAsia="黑体"/>
          <w:sz w:val="30"/>
          <w:szCs w:val="30"/>
        </w:rPr>
      </w:pPr>
      <w:r>
        <w:rPr>
          <w:rFonts w:hint="eastAsia" w:ascii="黑体" w:hAnsi="黑体" w:eastAsia="黑体"/>
          <w:sz w:val="30"/>
          <w:szCs w:val="30"/>
        </w:rPr>
        <w:t>工作要求</w:t>
      </w:r>
    </w:p>
    <w:p>
      <w:pPr>
        <w:spacing w:line="560" w:lineRule="exact"/>
        <w:ind w:firstLine="640" w:firstLineChars="200"/>
        <w:jc w:val="left"/>
        <w:rPr>
          <w:rFonts w:hint="eastAsia" w:ascii="仿宋" w:hAnsi="仿宋" w:eastAsia="仿宋" w:cs="仿宋_GB2312"/>
          <w:color w:val="000000"/>
          <w:sz w:val="32"/>
          <w:szCs w:val="32"/>
          <w:lang w:bidi="ar"/>
        </w:rPr>
      </w:pPr>
      <w:r>
        <w:rPr>
          <w:rFonts w:hint="eastAsia" w:ascii="仿宋" w:hAnsi="仿宋" w:eastAsia="仿宋" w:cs="仿宋_GB2312"/>
          <w:color w:val="000000"/>
          <w:sz w:val="32"/>
          <w:szCs w:val="32"/>
          <w:lang w:bidi="ar"/>
        </w:rPr>
        <w:t>各地各校要立足防大汛、抗大旱、抢大险、救大灾，以更高标准、更严要求、更实举措做好今年防汛抗旱各项工作，全力保障师生生命财产安全。</w:t>
      </w:r>
    </w:p>
    <w:p>
      <w:pPr>
        <w:spacing w:line="560" w:lineRule="exact"/>
        <w:ind w:firstLine="640" w:firstLineChars="200"/>
        <w:jc w:val="left"/>
        <w:rPr>
          <w:rFonts w:hint="eastAsia" w:ascii="仿宋" w:hAnsi="仿宋" w:eastAsia="仿宋" w:cs="仿宋_GB2312"/>
          <w:color w:val="000000"/>
          <w:sz w:val="32"/>
          <w:szCs w:val="32"/>
          <w:lang w:bidi="ar"/>
        </w:rPr>
      </w:pPr>
      <w:r>
        <w:rPr>
          <w:rFonts w:hint="eastAsia" w:ascii="楷体_GB2312" w:hAnsi="仿宋" w:eastAsia="楷体_GB2312" w:cs="黑体"/>
          <w:bCs/>
          <w:color w:val="000000"/>
          <w:sz w:val="32"/>
          <w:szCs w:val="32"/>
          <w:shd w:val="clear" w:color="auto" w:fill="FFFFFF"/>
          <w:lang w:bidi="ar"/>
        </w:rPr>
        <w:t>一是抓责任落实。</w:t>
      </w:r>
      <w:r>
        <w:rPr>
          <w:rFonts w:hint="eastAsia" w:ascii="仿宋" w:hAnsi="仿宋" w:eastAsia="仿宋" w:cs="仿宋_GB2312"/>
          <w:color w:val="000000"/>
          <w:sz w:val="32"/>
          <w:szCs w:val="32"/>
          <w:lang w:bidi="ar"/>
        </w:rPr>
        <w:t>要压实以防汛抗旱校长负责制为核心的各项责任制，把责任细化落实到防汛抗旱工作全过程、各层级，特别是农村地区、边远山区、城乡结合部等薄弱校，要构建起到点到人的责任网格，真正做到全覆盖、无死角。</w:t>
      </w:r>
    </w:p>
    <w:p>
      <w:pPr>
        <w:spacing w:line="560" w:lineRule="exact"/>
        <w:ind w:firstLine="800" w:firstLineChars="250"/>
        <w:jc w:val="left"/>
        <w:rPr>
          <w:rFonts w:hint="eastAsia" w:ascii="仿宋" w:hAnsi="仿宋" w:eastAsia="仿宋" w:cs="仿宋_GB2312"/>
          <w:color w:val="000000"/>
          <w:sz w:val="32"/>
          <w:szCs w:val="32"/>
          <w:lang w:bidi="ar"/>
        </w:rPr>
      </w:pPr>
      <w:r>
        <w:rPr>
          <w:rFonts w:hint="eastAsia" w:ascii="楷体_GB2312" w:hAnsi="仿宋" w:eastAsia="楷体_GB2312" w:cs="黑体"/>
          <w:bCs/>
          <w:color w:val="000000"/>
          <w:sz w:val="32"/>
          <w:szCs w:val="32"/>
          <w:shd w:val="clear" w:color="auto" w:fill="FFFFFF"/>
          <w:lang w:bidi="ar"/>
        </w:rPr>
        <w:t>二是加强洪涝台风灾害防范应对。</w:t>
      </w:r>
      <w:r>
        <w:rPr>
          <w:rFonts w:hint="eastAsia" w:ascii="仿宋" w:hAnsi="仿宋" w:eastAsia="仿宋" w:cs="仿宋_GB2312"/>
          <w:color w:val="000000"/>
          <w:sz w:val="32"/>
          <w:szCs w:val="32"/>
          <w:lang w:bidi="ar"/>
        </w:rPr>
        <w:t>针对暴雨和台风灾害，各地各校要果断根据《福州市教育系统防汛防台风应急预案》（附件1）启动应急响应，宁可信其有、不可信其无，有序组织防范应对工作，合理调配工作力量和物资设备，严格落实，切实做到组织到位、安置到位、管理到位，确保不落一人。必要时间节点，市教育局局机关人员按各自包片下到一线、下到现场。</w:t>
      </w:r>
    </w:p>
    <w:p>
      <w:pPr>
        <w:spacing w:line="560" w:lineRule="exact"/>
        <w:ind w:firstLine="800" w:firstLineChars="250"/>
        <w:jc w:val="left"/>
        <w:rPr>
          <w:rFonts w:hint="eastAsia" w:ascii="仿宋" w:hAnsi="仿宋" w:eastAsia="仿宋" w:cs="仿宋_GB2312"/>
          <w:color w:val="000000"/>
          <w:sz w:val="32"/>
          <w:szCs w:val="32"/>
          <w:lang w:bidi="ar"/>
        </w:rPr>
      </w:pPr>
      <w:r>
        <w:rPr>
          <w:rFonts w:hint="eastAsia" w:ascii="楷体_GB2312" w:hAnsi="仿宋" w:eastAsia="楷体_GB2312" w:cs="黑体"/>
          <w:bCs/>
          <w:color w:val="000000"/>
          <w:sz w:val="32"/>
          <w:szCs w:val="32"/>
          <w:shd w:val="clear" w:color="auto" w:fill="FFFFFF"/>
          <w:lang w:bidi="ar"/>
        </w:rPr>
        <w:t>三是加大抗旱减灾宣传工作力度。</w:t>
      </w:r>
      <w:r>
        <w:rPr>
          <w:rFonts w:hint="eastAsia" w:ascii="仿宋" w:hAnsi="仿宋" w:eastAsia="仿宋" w:cs="仿宋_GB2312"/>
          <w:color w:val="000000"/>
          <w:sz w:val="32"/>
          <w:szCs w:val="32"/>
          <w:lang w:bidi="ar"/>
        </w:rPr>
        <w:t>要坚持防汛抗旱“两手抓”，在抓好防汛工作的同时，不失时机抓好抗旱减灾宣传工作。落实节水措施，倡导节约用水，促进水资源节约和高效利用。</w:t>
      </w:r>
    </w:p>
    <w:p>
      <w:pPr>
        <w:spacing w:line="560" w:lineRule="exact"/>
        <w:ind w:firstLine="640" w:firstLineChars="200"/>
        <w:jc w:val="left"/>
        <w:rPr>
          <w:rFonts w:hint="eastAsia" w:ascii="仿宋" w:hAnsi="仿宋" w:eastAsia="仿宋" w:cs="仿宋_GB2312"/>
          <w:color w:val="000000"/>
          <w:sz w:val="32"/>
          <w:szCs w:val="32"/>
          <w:lang w:bidi="ar"/>
        </w:rPr>
      </w:pPr>
      <w:r>
        <w:rPr>
          <w:rFonts w:hint="eastAsia" w:ascii="仿宋" w:hAnsi="仿宋" w:eastAsia="仿宋" w:cs="仿宋_GB2312"/>
          <w:color w:val="000000"/>
          <w:sz w:val="32"/>
          <w:szCs w:val="32"/>
          <w:lang w:bidi="ar"/>
        </w:rPr>
        <w:t>各地各校要按照要求，全力以赴抓好防汛抗旱、防灾减灾各项工作，全力保障师生生命，学校财产安全。机关各处室请于5月20日前，按定点包片的形式对各地各校开展防汛抗旱工作进行抽查督查，检查情况记录表请及时汇总到学安处（附件2）。</w:t>
      </w:r>
    </w:p>
    <w:p>
      <w:pPr>
        <w:spacing w:line="560" w:lineRule="exact"/>
        <w:ind w:firstLine="640" w:firstLineChars="200"/>
        <w:jc w:val="left"/>
        <w:rPr>
          <w:rFonts w:hint="eastAsia" w:ascii="仿宋" w:hAnsi="仿宋" w:eastAsia="仿宋" w:cs="仿宋_GB2312"/>
          <w:color w:val="000000"/>
          <w:sz w:val="32"/>
          <w:szCs w:val="32"/>
          <w:lang w:bidi="ar"/>
        </w:rPr>
      </w:pPr>
    </w:p>
    <w:p>
      <w:pPr>
        <w:spacing w:line="560" w:lineRule="exact"/>
        <w:jc w:val="center"/>
        <w:rPr>
          <w:rFonts w:hint="eastAsia" w:ascii="仿宋" w:hAnsi="仿宋" w:eastAsia="仿宋" w:cs="仿宋_GB2312"/>
          <w:bCs/>
          <w:color w:val="000000"/>
          <w:sz w:val="32"/>
          <w:szCs w:val="32"/>
          <w:lang w:bidi="ar"/>
        </w:rPr>
      </w:pPr>
      <w:r>
        <w:rPr>
          <w:rFonts w:hint="eastAsia" w:ascii="仿宋" w:hAnsi="仿宋" w:eastAsia="仿宋" w:cs="仿宋_GB2312"/>
          <w:color w:val="000000"/>
          <w:sz w:val="32"/>
          <w:szCs w:val="32"/>
          <w:lang w:bidi="ar"/>
        </w:rPr>
        <w:t>附件：1、</w:t>
      </w:r>
      <w:r>
        <w:rPr>
          <w:rFonts w:hint="eastAsia" w:ascii="仿宋" w:hAnsi="仿宋" w:eastAsia="仿宋" w:cs="仿宋_GB2312"/>
          <w:bCs/>
          <w:color w:val="000000"/>
          <w:sz w:val="32"/>
          <w:szCs w:val="32"/>
          <w:lang w:bidi="ar"/>
        </w:rPr>
        <w:t>福州市教育系统防汛防台风应急预案</w:t>
      </w:r>
    </w:p>
    <w:p>
      <w:pPr>
        <w:ind w:left="2400" w:hanging="2400" w:hangingChars="750"/>
        <w:jc w:val="left"/>
        <w:rPr>
          <w:rFonts w:hint="eastAsia" w:ascii="仿宋" w:hAnsi="仿宋" w:eastAsia="仿宋" w:cs="仿宋_GB2312"/>
          <w:color w:val="000000"/>
          <w:sz w:val="32"/>
          <w:szCs w:val="32"/>
          <w:lang w:bidi="ar"/>
        </w:rPr>
      </w:pPr>
      <w:r>
        <w:rPr>
          <w:rFonts w:hint="eastAsia" w:ascii="仿宋" w:hAnsi="仿宋" w:eastAsia="仿宋" w:cs="仿宋_GB2312"/>
          <w:bCs/>
          <w:color w:val="000000"/>
          <w:sz w:val="32"/>
          <w:szCs w:val="32"/>
          <w:lang w:bidi="ar"/>
        </w:rPr>
        <w:t xml:space="preserve">            2、</w:t>
      </w:r>
      <w:r>
        <w:rPr>
          <w:rFonts w:hint="eastAsia" w:ascii="仿宋" w:hAnsi="仿宋" w:eastAsia="仿宋" w:cs="仿宋_GB2312"/>
          <w:color w:val="000000"/>
          <w:sz w:val="32"/>
          <w:szCs w:val="32"/>
          <w:lang w:bidi="ar"/>
        </w:rPr>
        <w:t>福州市教育局防汛抗旱工作对口包片及检查记录表</w:t>
      </w:r>
    </w:p>
    <w:p>
      <w:pPr>
        <w:spacing w:line="560" w:lineRule="exact"/>
        <w:rPr>
          <w:rFonts w:hint="eastAsia" w:ascii="仿宋" w:hAnsi="仿宋" w:eastAsia="仿宋" w:cs="仿宋_GB2312"/>
          <w:color w:val="000000"/>
          <w:sz w:val="32"/>
          <w:szCs w:val="32"/>
          <w:lang w:bidi="ar"/>
        </w:rPr>
      </w:pPr>
    </w:p>
    <w:p>
      <w:pPr>
        <w:spacing w:line="560" w:lineRule="exact"/>
        <w:ind w:firstLine="640" w:firstLineChars="200"/>
        <w:jc w:val="left"/>
        <w:rPr>
          <w:rFonts w:hint="eastAsia" w:ascii="仿宋" w:hAnsi="仿宋" w:eastAsia="仿宋" w:cs="仿宋_GB2312"/>
          <w:color w:val="000000"/>
          <w:sz w:val="32"/>
          <w:szCs w:val="32"/>
          <w:lang w:bidi="ar"/>
        </w:rPr>
      </w:pPr>
    </w:p>
    <w:p>
      <w:pPr>
        <w:spacing w:line="560" w:lineRule="exact"/>
        <w:ind w:firstLine="640" w:firstLineChars="200"/>
        <w:jc w:val="left"/>
        <w:rPr>
          <w:rFonts w:hint="eastAsia" w:ascii="仿宋" w:hAnsi="仿宋" w:eastAsia="仿宋" w:cs="仿宋_GB2312"/>
          <w:color w:val="000000"/>
          <w:sz w:val="32"/>
          <w:szCs w:val="32"/>
          <w:lang w:bidi="ar"/>
        </w:rPr>
      </w:pPr>
    </w:p>
    <w:p>
      <w:pPr>
        <w:spacing w:line="560" w:lineRule="exact"/>
        <w:ind w:firstLine="640" w:firstLineChars="200"/>
        <w:jc w:val="center"/>
        <w:rPr>
          <w:rFonts w:hint="eastAsia" w:ascii="仿宋" w:hAnsi="仿宋" w:eastAsia="仿宋" w:cs="仿宋_GB2312"/>
          <w:color w:val="000000"/>
          <w:sz w:val="32"/>
          <w:szCs w:val="32"/>
          <w:lang w:bidi="ar"/>
        </w:rPr>
      </w:pPr>
    </w:p>
    <w:p>
      <w:pPr>
        <w:spacing w:line="560" w:lineRule="exact"/>
        <w:ind w:firstLine="640" w:firstLineChars="200"/>
        <w:jc w:val="center"/>
        <w:rPr>
          <w:rFonts w:hint="eastAsia" w:ascii="仿宋" w:hAnsi="仿宋" w:eastAsia="仿宋" w:cs="仿宋_GB2312"/>
          <w:color w:val="000000"/>
          <w:sz w:val="32"/>
          <w:szCs w:val="32"/>
          <w:lang w:bidi="ar"/>
        </w:rPr>
      </w:pPr>
    </w:p>
    <w:p>
      <w:pPr>
        <w:spacing w:line="560" w:lineRule="exact"/>
        <w:ind w:firstLine="640" w:firstLineChars="200"/>
        <w:jc w:val="center"/>
        <w:rPr>
          <w:rFonts w:hint="eastAsia" w:ascii="仿宋_GB2312" w:eastAsia="仿宋_GB2312"/>
          <w:b/>
          <w:sz w:val="30"/>
          <w:szCs w:val="30"/>
        </w:rPr>
      </w:pPr>
      <w:r>
        <w:rPr>
          <w:rFonts w:hint="eastAsia" w:ascii="仿宋" w:hAnsi="仿宋" w:eastAsia="仿宋" w:cs="仿宋_GB2312"/>
          <w:color w:val="000000"/>
          <w:sz w:val="32"/>
          <w:szCs w:val="32"/>
          <w:lang w:bidi="ar"/>
        </w:rPr>
        <w:t xml:space="preserve">      </w:t>
      </w:r>
      <w:r>
        <w:rPr>
          <w:rFonts w:ascii="仿宋_GB2312" w:eastAsia="仿宋_GB2312"/>
          <w:b/>
          <w:sz w:val="30"/>
          <w:szCs w:val="30"/>
        </w:rPr>
        <w:br w:type="page"/>
      </w:r>
    </w:p>
    <w:p>
      <w:pPr>
        <w:spacing w:line="560" w:lineRule="exact"/>
        <w:jc w:val="left"/>
        <w:rPr>
          <w:rFonts w:hint="eastAsia" w:ascii="仿宋_GB2312" w:eastAsia="仿宋_GB2312"/>
          <w:sz w:val="32"/>
          <w:szCs w:val="32"/>
        </w:rPr>
      </w:pPr>
      <w:r>
        <w:rPr>
          <w:rFonts w:hint="eastAsia" w:ascii="仿宋_GB2312" w:eastAsia="仿宋_GB2312"/>
          <w:sz w:val="32"/>
          <w:szCs w:val="32"/>
        </w:rPr>
        <w:t>附件1</w:t>
      </w:r>
    </w:p>
    <w:p>
      <w:pPr>
        <w:spacing w:line="560" w:lineRule="exact"/>
        <w:jc w:val="left"/>
        <w:rPr>
          <w:rStyle w:val="8"/>
          <w:rFonts w:hint="eastAsia" w:ascii="仿宋_GB2312" w:hAnsi="_x000B__x000C_" w:eastAsia="仿宋_GB2312"/>
          <w:sz w:val="48"/>
          <w:szCs w:val="48"/>
        </w:rPr>
      </w:pPr>
    </w:p>
    <w:p>
      <w:pPr>
        <w:spacing w:line="560" w:lineRule="exact"/>
        <w:jc w:val="center"/>
        <w:rPr>
          <w:rFonts w:hint="eastAsia" w:ascii="方正小标宋简体" w:eastAsia="方正小标宋简体"/>
          <w:b/>
          <w:sz w:val="44"/>
          <w:szCs w:val="44"/>
        </w:rPr>
      </w:pPr>
      <w:r>
        <w:rPr>
          <w:rStyle w:val="8"/>
          <w:rFonts w:hint="eastAsia" w:ascii="方正小标宋简体" w:hAnsi="_x000B__x000C_" w:eastAsia="方正小标宋简体"/>
          <w:b w:val="0"/>
          <w:sz w:val="44"/>
          <w:szCs w:val="44"/>
        </w:rPr>
        <w:t>福州市教育系统防汛防台风应急预案</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一、总则</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 编制目的</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为做好暴雨、洪水、内涝、台风的防御工作，全面提升快速反应和应急处置能力，保证防汛防台风和抢险救灾工作有序、高效进行，最大程度减少各级各类学校人员伤亡和财产损失，根据《福州市防汛防台风应急预案》《福州市校园突发公共事件应急预案》，制定本预案。</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（二）适用范围</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本预案适用于我市教育系统内，暴雨、洪水、内涝、台风及其引发次生灾害的预防和应急处置。</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 工作原则</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1.坚持以人为本、生命至上、安全第一的原则。</w:t>
      </w:r>
      <w:r>
        <w:rPr>
          <w:rFonts w:hint="eastAsia" w:ascii="仿宋_GB2312" w:eastAsia="仿宋_GB2312"/>
          <w:sz w:val="30"/>
          <w:szCs w:val="30"/>
        </w:rPr>
        <w:t>防汛防台风首要任务是最大程度地保障、保护广大师生员工的生命安全，努力消除各类次生、衍生灾害，把安全风险控制到最低。</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2.坚持统一领导、分级负责、条块结合的原则。</w:t>
      </w:r>
      <w:r>
        <w:rPr>
          <w:rFonts w:hint="eastAsia" w:ascii="仿宋_GB2312" w:eastAsia="仿宋_GB2312"/>
          <w:sz w:val="30"/>
          <w:szCs w:val="30"/>
        </w:rPr>
        <w:t>防汛防台工作实行行政首长负责制，教育系统各单位主要负责人为防御与应急处置工作的第一责任人，防汛防台工作受市、县（区）党委、政府及防汛抗旱指挥部统一领导，同时接受上级教育主管部门的督促和指导。</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3.坚持以防为主，防抗结合，常备不懈的原则。</w:t>
      </w:r>
      <w:r>
        <w:rPr>
          <w:rFonts w:hint="eastAsia" w:ascii="仿宋_GB2312" w:eastAsia="仿宋_GB2312"/>
          <w:sz w:val="30"/>
          <w:szCs w:val="30"/>
        </w:rPr>
        <w:t>防汛防台工作坚持居安思危，认真做好应对自然灾害的各项准备，加强宣传教育和培训演练，不断完善组织体系，遇到突发事件要结合日常防范措施，科学组织、快速反应、果断处置。</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二、应急处置机构和职责</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 xml:space="preserve">(一) </w:t>
      </w:r>
      <w:r>
        <w:rPr>
          <w:rFonts w:hint="eastAsia" w:ascii="仿宋_GB2312" w:eastAsia="仿宋_GB2312"/>
          <w:sz w:val="30"/>
          <w:szCs w:val="30"/>
        </w:rPr>
        <w:t>市教育局成立防汛防台风应急工作领导小组，由局长任组长，副局长任副组长，成员由局机关各处室负责人组成。应急工作领导小组下设办公室，承担领导小组日常工作，领导小组办公室主任由局学校安全工作处负责人兼任，副主任由局办公室、思想政治工作处、规划建设处负责人兼任。应急值班电话：83336611，传真：83356346（工作时间），83312771（非工作时间传真）。</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各县（市）区教育局各学校应成立相应的应急工作领导机构。</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 xml:space="preserve"> (二) </w:t>
      </w:r>
      <w:r>
        <w:rPr>
          <w:rFonts w:hint="eastAsia" w:ascii="仿宋_GB2312" w:eastAsia="仿宋_GB2312"/>
          <w:sz w:val="30"/>
          <w:szCs w:val="30"/>
        </w:rPr>
        <w:t>防汛防台风应急工作领导小组的主要职责包括：</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负责组织、指导、监督所属各级各类学校做好防汛防台风工作。在市政府和省教育厅的领导下，贯彻执行相关决定、指令。根据市防指宣布的启动、调整、结束防暴雨、洪水、内涝、台风应急响应指令，组织、指导、监督各级各类学校做好防汛防台风工作；组织做好中高考等重大活动的防汛防台风安全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2.组织、监督所属学校做好校舍维修加固和师生的安全防范工作，监督、指导各县（市）区教育主管部门做好学校危、漏校舍的维修和加固。</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负责组织做好中高考等重大活动的防汛防台风安全工作。督促各县（市）区教育局各学校落实防汛防台风工作措施和应急工作准备，制定相应的应急处置措施，备足抢险救灾物资和设备，落实防汛责任人和抢险队伍；对在校学生进行防汛防台风知识宣传，开展防汛防台风应急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4.检查督促有关单位做好抢险救灾、事故调查、信息上报、善后处理以及恢复教育教学秩序的工作。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5.负责向省教育厅、市政府报告有关动态信息。</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(三)</w:t>
      </w:r>
      <w:r>
        <w:rPr>
          <w:rFonts w:hint="eastAsia" w:ascii="仿宋_GB2312" w:eastAsia="仿宋_GB2312"/>
          <w:sz w:val="30"/>
          <w:szCs w:val="30"/>
        </w:rPr>
        <w:t>包片对口与应急联防联动机制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1.局机关实行防汛防台风应急处置工作包片对口机制，当启动应急预案时，包片领导、处室负责检查落实对口单位的防汛防台风的落实情况，并将检查情况反馈给局应急工作领导小组。</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学校防汛防台风应急救援工作实行应急联防联动机制。学校应配备必要的防汛防台风应急设备、物资，建立应急救援队伍并进行培训演练。学校实行防汛防台风应急救援联防互助，由位置相近的3-5所学校组成联防小组，小组内学校防汛防台风应急工作资源共享、联动互助、快速反应。联防小组成员学校由各学校自行商定，市、县（区）属学校均应组成联防小组。联防小组确定一所学校为组长单位，汇总本组各学校应急救援队伍人员名单、设备、物资信息，在收到组员学校支援请求时，在保证各学校自身安全的前提下，在联防小组内调配应急力量开展应急救援工作；同时向教育行政部门、地当应急救援机构报告、请求支援。应急联防联动遵循属地管理原则，各县（市）区教育行政部门要掌握本地学校防汛防台风应急联防小组情况，各联防小组接受属地政府及教育行政部门统一指挥。</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（四）</w:t>
      </w:r>
      <w:r>
        <w:rPr>
          <w:rFonts w:hint="eastAsia" w:ascii="仿宋_GB2312" w:eastAsia="仿宋_GB2312"/>
          <w:sz w:val="30"/>
          <w:szCs w:val="30"/>
        </w:rPr>
        <w:t>局机关相关处室防汛防台风工作职责</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 学校安全工作处负责将防汛防台风纳入学校安全工作，会同相关处室加强各级各类学校防汛防台风管理、教育以及应急救援工作，根据上级要求部署防汛防台风工作，报告防灾减灾工作信息；接收市防指应急响应指令，启动相应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2.办公室负责应急值班工作，以及局机关防灾应急工作车辆、物资等后勤保障。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思想政治工作处负责发布防汛防台风重要信息，收集灾害期间舆情信息，对不实信息及时辟谣，做好防灾减灾工作突出集体、个人宣传报道。负责学生社会实践活动中的防汛防台风应急工作，指导学生实践基地加强防汛防台风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4.规划建设处负责指导学校加强校舍及附属设施隐患排查，收集学校地质灾害风险信息，指导学校防范台风暴雨引发的地质灾害；汇总学校受灾损失情况，推动灾后重建工作。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5.财务处负责保障学校防汛防台风工作及灾后重建经费保障。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6.高等教育与对外合作处负责做好对外交流活动的防汛防台风应急工作，指导市属高校加强防汛防台风安全管理和教育，以及停课复课有关工作。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7.中等教育处负责中考考点防汛防台风工作，中学停课复课有关工作，指导中学加强防汛防台风安全管理和教育。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8.初等教育处负责小学停课复课有关工作，指导小学加强防汛防台风安全管理和教育。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9.学前教育处负责幼儿园停课复课有关工作，指导幼儿园加强防汛防台风安全管理和教育。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10.职业教育与成人教育处负责职业中学停课复课有关工作，指导职业中学加强防汛防台风安全管理和教育。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11.体育卫生艺术教育与语言文字处负责指导学校防控台风暴雨引发的公共卫生灾害，负责体育中考、学生军训活动中的防汛防台风应急工作。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12.民办教育管理办公室负责监督指导民办学校、培训机构按照要求停课复课，指导民办学校加强防汛防台风安全管理和教育。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13.高招办负责高考期间考点防汛防台风工作。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14.自考办负责自考期间考点防汛防台风工作。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15.会考办负责会考期间考点防汛防台风工作。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16.市教育服务与学生资助中心负责加强台风暴雨灾后食堂管理。</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三、预防和预警</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（一）防汛备汛工作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汛期来临之前，市、县（区）教育主管部门要指导、督促学校开展隐患排查治理，摸清主要风险、危险区域，落实防范措施，做好应急准备；广泛开展防灾减灾知识宣传普及、应急演练，提高师生防范意识和能力；配备必要的抢险物资、应急设备，并做好存储、维护、更换、增补工作；加强防汛防台风应急抢险与灾后重建队伍的建设，充实抢险救援力量。</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 xml:space="preserve"> (二)预警信号</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1.预警信号由气象部门发布。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福州城区（鼓楼、台江、仓山、晋安、马尾、高新区）由市气象台发布，其他县（市）区由县（市）区气象台发布。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2.预警信号类型。</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暴雨预警信号（分四级）</w:t>
      </w: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5"/>
        <w:gridCol w:w="2025"/>
        <w:gridCol w:w="4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图标</w:t>
            </w:r>
          </w:p>
        </w:tc>
        <w:tc>
          <w:tcPr>
            <w:tcW w:w="45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含义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(1) 暴雨蓝色预警信号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22960" cy="707390"/>
                  <wp:effectExtent l="0" t="0" r="15240" b="1651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Rot="1" noChangeAspect="1"/>
                          </pic:cNvPicPr>
                        </pic:nvPicPr>
                        <pic:blipFill>
                          <a:blip r:embed="rId4"/>
                          <a:stretch>
                            <a:fillRect/>
                          </a:stretch>
                        </pic:blipFill>
                        <pic:spPr>
                          <a:xfrm>
                            <a:off x="0" y="0"/>
                            <a:ext cx="822960" cy="707390"/>
                          </a:xfrm>
                          <a:prstGeom prst="rect">
                            <a:avLst/>
                          </a:prstGeom>
                          <a:noFill/>
                          <a:ln>
                            <a:noFill/>
                          </a:ln>
                        </pic:spPr>
                      </pic:pic>
                    </a:graphicData>
                  </a:graphic>
                </wp:inline>
              </w:drawing>
            </w:r>
          </w:p>
          <w:p>
            <w:pPr>
              <w:jc w:val="center"/>
              <w:rPr>
                <w:rFonts w:hint="eastAsia" w:ascii="仿宋_GB2312" w:eastAsia="仿宋_GB2312"/>
              </w:rPr>
            </w:pPr>
          </w:p>
        </w:tc>
        <w:tc>
          <w:tcPr>
            <w:tcW w:w="45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_GB2312" w:eastAsia="仿宋_GB2312"/>
                <w:sz w:val="30"/>
                <w:szCs w:val="30"/>
              </w:rPr>
            </w:pPr>
            <w:r>
              <w:rPr>
                <w:rFonts w:hint="eastAsia" w:ascii="仿宋_GB2312" w:eastAsia="仿宋_GB2312"/>
                <w:sz w:val="30"/>
                <w:szCs w:val="30"/>
              </w:rPr>
              <w:t>含义：为戒备信号。12小时内降雨量将达50毫米以上，或者已达50毫米以上且降雨可能持续。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(2) 暴雨黄色预警信号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35025" cy="707390"/>
                  <wp:effectExtent l="0" t="0" r="3175" b="165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Rot="1" noChangeAspect="1"/>
                          </pic:cNvPicPr>
                        </pic:nvPicPr>
                        <pic:blipFill>
                          <a:blip r:embed="rId5"/>
                          <a:stretch>
                            <a:fillRect/>
                          </a:stretch>
                        </pic:blipFill>
                        <pic:spPr>
                          <a:xfrm>
                            <a:off x="0" y="0"/>
                            <a:ext cx="835025" cy="707390"/>
                          </a:xfrm>
                          <a:prstGeom prst="rect">
                            <a:avLst/>
                          </a:prstGeom>
                          <a:noFill/>
                          <a:ln>
                            <a:noFill/>
                          </a:ln>
                        </pic:spPr>
                      </pic:pic>
                    </a:graphicData>
                  </a:graphic>
                </wp:inline>
              </w:drawing>
            </w:r>
          </w:p>
        </w:tc>
        <w:tc>
          <w:tcPr>
            <w:tcW w:w="454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含义：为防御信号。6小时内降雨量将达50毫米以上，或者已达50毫米以上且降雨可能持续。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(3) 暴雨橙色预警信号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798830" cy="682625"/>
                  <wp:effectExtent l="0" t="0" r="1270" b="31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Rot="1" noChangeAspect="1"/>
                          </pic:cNvPicPr>
                        </pic:nvPicPr>
                        <pic:blipFill>
                          <a:blip r:embed="rId6"/>
                          <a:stretch>
                            <a:fillRect/>
                          </a:stretch>
                        </pic:blipFill>
                        <pic:spPr>
                          <a:xfrm>
                            <a:off x="0" y="0"/>
                            <a:ext cx="798830" cy="682625"/>
                          </a:xfrm>
                          <a:prstGeom prst="rect">
                            <a:avLst/>
                          </a:prstGeom>
                          <a:noFill/>
                          <a:ln>
                            <a:noFill/>
                          </a:ln>
                        </pic:spPr>
                      </pic:pic>
                    </a:graphicData>
                  </a:graphic>
                </wp:inline>
              </w:drawing>
            </w:r>
          </w:p>
        </w:tc>
        <w:tc>
          <w:tcPr>
            <w:tcW w:w="454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含义：为紧急防御信号。3小时内降雨量将达50毫米以上，或者已达50毫米以上且降雨可能持续。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(4) 暴雨红色预警信号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22960" cy="694690"/>
                  <wp:effectExtent l="0" t="0" r="15240"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Rot="1" noChangeAspect="1"/>
                          </pic:cNvPicPr>
                        </pic:nvPicPr>
                        <pic:blipFill>
                          <a:blip r:embed="rId7"/>
                          <a:stretch>
                            <a:fillRect/>
                          </a:stretch>
                        </pic:blipFill>
                        <pic:spPr>
                          <a:xfrm>
                            <a:off x="0" y="0"/>
                            <a:ext cx="822960" cy="694690"/>
                          </a:xfrm>
                          <a:prstGeom prst="rect">
                            <a:avLst/>
                          </a:prstGeom>
                          <a:noFill/>
                          <a:ln>
                            <a:noFill/>
                          </a:ln>
                        </pic:spPr>
                      </pic:pic>
                    </a:graphicData>
                  </a:graphic>
                </wp:inline>
              </w:drawing>
            </w:r>
          </w:p>
        </w:tc>
        <w:tc>
          <w:tcPr>
            <w:tcW w:w="454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含义：为特别紧急防御信号。3小时内降雨量将达100毫米以上，或者已达到100毫米以上且降雨可能持续。</w:t>
            </w:r>
          </w:p>
        </w:tc>
      </w:tr>
    </w:tbl>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台风预警信号（分四级）</w:t>
      </w: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5"/>
        <w:gridCol w:w="1984"/>
        <w:gridCol w:w="4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图标</w:t>
            </w:r>
          </w:p>
        </w:tc>
        <w:tc>
          <w:tcPr>
            <w:tcW w:w="4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含义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(1) 台风蓝色预警信号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sz w:val="30"/>
                <w:szCs w:val="30"/>
              </w:rPr>
            </w:pPr>
            <w:r>
              <w:rPr>
                <w:rFonts w:hint="eastAsia" w:ascii="仿宋_GB2312" w:eastAsia="仿宋_GB2312"/>
              </w:rPr>
              <w:drawing>
                <wp:inline distT="0" distB="0" distL="114300" distR="114300">
                  <wp:extent cx="799465" cy="685800"/>
                  <wp:effectExtent l="0" t="0" r="635"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8"/>
                          <a:stretch>
                            <a:fillRect/>
                          </a:stretch>
                        </pic:blipFill>
                        <pic:spPr>
                          <a:xfrm>
                            <a:off x="0" y="0"/>
                            <a:ext cx="799465" cy="685800"/>
                          </a:xfrm>
                          <a:prstGeom prst="rect">
                            <a:avLst/>
                          </a:prstGeom>
                          <a:noFill/>
                          <a:ln>
                            <a:noFill/>
                          </a:ln>
                        </pic:spPr>
                      </pic:pic>
                    </a:graphicData>
                  </a:graphic>
                </wp:inline>
              </w:drawing>
            </w:r>
            <w:r>
              <w:rPr>
                <w:rFonts w:hint="eastAsia" w:ascii="仿宋_GB2312" w:eastAsia="仿宋_GB2312"/>
              </w:rPr>
              <w:drawing>
                <wp:anchor distT="0" distB="0" distL="114300" distR="114300" simplePos="0" relativeHeight="251666432"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1" name="图片 2"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r>
              <w:rPr>
                <w:rFonts w:hint="eastAsia" w:ascii="仿宋_GB2312" w:eastAsia="仿宋_GB2312"/>
              </w:rPr>
              <w:drawing>
                <wp:anchor distT="0" distB="0" distL="114300" distR="114300" simplePos="0" relativeHeight="251665408"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2" name="图片 3"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r>
              <w:rPr>
                <w:rFonts w:hint="eastAsia" w:ascii="仿宋_GB2312" w:eastAsia="仿宋_GB2312"/>
              </w:rPr>
              <w:drawing>
                <wp:anchor distT="0" distB="0" distL="114300" distR="114300" simplePos="0" relativeHeight="251664384"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3" name="图片 1"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含义：为戒备信号。24小时内可能或者已经受热带气旋影响,平均风力6级以上，或者阵风8级以上并可能持续。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(2) 台风黄色预警信号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sz w:val="30"/>
                <w:szCs w:val="30"/>
              </w:rPr>
            </w:pPr>
            <w:r>
              <w:rPr>
                <w:rFonts w:hint="eastAsia" w:ascii="仿宋_GB2312" w:eastAsia="仿宋_GB2312"/>
              </w:rPr>
              <w:drawing>
                <wp:inline distT="0" distB="0" distL="114300" distR="114300">
                  <wp:extent cx="798830" cy="682625"/>
                  <wp:effectExtent l="0" t="0" r="1270" b="317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stretch>
                            <a:fillRect/>
                          </a:stretch>
                        </pic:blipFill>
                        <pic:spPr>
                          <a:xfrm>
                            <a:off x="0" y="0"/>
                            <a:ext cx="798830" cy="682625"/>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含义：为防御信号。24小时内可能或者已经受热带气旋影响,平均风力8级以上，或者阵风10级以上并可能持续。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(3) 台风橙色预警信号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792480" cy="682625"/>
                  <wp:effectExtent l="0" t="0" r="7620" b="317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Rot="1" noChangeAspect="1"/>
                          </pic:cNvPicPr>
                        </pic:nvPicPr>
                        <pic:blipFill>
                          <a:blip r:embed="rId11"/>
                          <a:stretch>
                            <a:fillRect/>
                          </a:stretch>
                        </pic:blipFill>
                        <pic:spPr>
                          <a:xfrm>
                            <a:off x="0" y="0"/>
                            <a:ext cx="792480" cy="682625"/>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含义：为紧急防御信号。其含义为：12小时内可能或者已经受热带气旋影响,平均风力10级以上，或者阵风12级以上并可能持续。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(4) 台风红色预警信号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04545" cy="701040"/>
                  <wp:effectExtent l="0" t="0" r="14605" b="381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Rot="1" noChangeAspect="1"/>
                          </pic:cNvPicPr>
                        </pic:nvPicPr>
                        <pic:blipFill>
                          <a:blip r:embed="rId12"/>
                          <a:stretch>
                            <a:fillRect/>
                          </a:stretch>
                        </pic:blipFill>
                        <pic:spPr>
                          <a:xfrm>
                            <a:off x="0" y="0"/>
                            <a:ext cx="804545" cy="701040"/>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含义：为特别紧急防御信号。6小时内可能或者已经受热带气旋影响，平均风力12级以上（或阵风14级以上）。6小时内可能或者已经受热带气旋影响，平均风力12级以上，或者阵风达14级以上并可能持续。</w:t>
            </w:r>
          </w:p>
        </w:tc>
      </w:tr>
    </w:tbl>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四、响应工作</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（一）总体要求</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坚持依法防汛、科学防汛、合力防汛，坚持市防指的统一领导、统一指挥、统一调度。</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按照市防指的统一部署和部门职责开展工作并及时报告有关工作情况。</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根据市防指应急响应指令，启动相应应急响应,并通过短信平台传达给各县（市）区教育局、市属学校。</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（二）防暴雨或防洪响应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当市气象台发布局部地区短时强降水预报时，市防指启动全市性防御暴雨洪水应急响应。学校、幼儿园应关注暴雨预报和预警信息，采取适当措施，保障学生和幼儿安全。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1.防暴雨或防洪Ⅳ级应急响应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①停止室外大型活动。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②地下室及其他低洼建筑物采取防水浸措施。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③在市防指的统一领导下开展防暴雨、防洪、内涝工作，及时传达预警信息及防范工作部署、应急响应信息，落实各项防御措施，做好抢险救灾准备工作。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④教育局、学校加强值班值守，应急工作领导小组成员应保持通讯畅通。</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2.防暴雨或防洪Ⅲ级应急响应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在Ⅳ级应急响应的基础上，采取以下响应措施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①应急工作领导小组召集相关处室研究本单位暴雨或洪水、内涝应对工作；局机关各处室联系包片对口单位，加强防抗暴雨工作。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②学校停止户外作业；师生尽量避免室外活动。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③做好防涝准备工作，疏散学校低洼地、危房、简易搭盖、地质灾害隐患点等危险地带内师生和物资。做好山洪、泥石流等次往灾害防范工作。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④加强校车安全管理。在校校车一般情况下不上路运行，确需外出的，应向学校主要领导报告，谨慎驾驶。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⑤气象台进一步发布暴雨橙色预警信号时，学生及其家长认为有必要延迟上学时，可以延迟上学，并及时告知学校。学校对因此延迟上学的学生，不作迟到和旷课处理。</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延迟放学，采取措施保护在校学生、幼儿的安全，直到情况适宜回家。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 防暴雨或防洪Ⅱ级应急响应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在Ⅲ级应急响应的基础上，采取以下响应措施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①当气象台发布暴雨红色预警信号时，影响区域的各类学校要密切关注所在地防汛抗旱指挥部指令和教育主管部门通知，适时停课。</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如果停课，学校应及时将停课有关安排通知广大师生和家长；如未接到学校通知，学生也可根据官方新闻媒体发布情况，自行决定不到校上课。</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②学校值班人员、应急救援队伍等在校教职工要加强自身安全防护。</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③学校评估灾害影响，根据实际组织应急抢险工作，必要时向防汛防台风应急救援联防小组请求支援。</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4.防暴雨或防洪Ⅰ级应急响应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在Ⅱ级应急响应的基础上，进一步加强防范和救援工作，收集灾情信息，视情况组织应急救援队伍到受灾严重学校开展救援工作，必要时向市防指请求支援。</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（三）防台风响应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1.防台风Ⅳ级应急响应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气象部门发布台风蓝色预警信号，做好防风准备。根据市防指应急响应指令，启动防台风Ⅳ级响应。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①在市防指的统一领导下，研究部署防风工作，及时传达预警信息及防范工作部署、应急响应信息，落实各项防御措施，做好抢险救灾准备工作。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②做好学校建筑物及设施的排查，做好加固、拆除工作。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③计划或正在举办集体活动的，及时调整活动安排。</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④教育局、学校加强值班值守，应急工作领导小组成员应保持通讯畅通。局机关各处室联系包片对口单位，加强防抗台风工作。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2.防台风Ⅲ级响应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气象部门发布台风黄色预警信号，学校进入防风状态。根据市防指应急响应指令，启动防台风Ⅲ级响应。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在Ⅳ级应急响应的基础上，采取以下响应措施：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①按照市委、市政府和市防指有关工作部署，落实各项防御措施，全力组织做好防抗台风和抢险救灾工作。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加强值班，实行24小时值班和领导带班制度，密切注视台风动态和降雨、风暴潮、海浪等预报，保持信息畅通，及时传达贯彻市委、市政府领导的批示指示和市防指部署，做好台风防范工作。局机关各处室联系包片对口单位，加强防台风工作，及时传达报送气象信息、灾情信息和抢险工作部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③采取有效防范措施，转移师生远离危险场所；停止露天集体活动和大型集会，立即疏散人员。</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④加强防抗台风组织、动员，提醒学生、家长注意预警信号。</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3.防台风Ⅱ级响应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气象部门发布橙色预警信号，学校进入紧急防风状态。根据市防指应急响应指令，启动防台风Ⅱ级响应。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在Ⅲ级应急响应的基础上，采取以下响应措施：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①市气象台发布台风橙色或红色预警信号时，影响区域的各类学校要密切关注所在地防汛抗旱指挥部指令和教育主管部门通知，适时停课。</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如果停课，学校应及时将停课的有关安排及时通知广大师生和家长，如未接到学校通知，学生可根据官方新闻媒体发布情况，自行决定不到校上课。</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②寄宿小学、幼儿园，家长应及时将孩子接回家，家长接送确有困难学生须留校（园）的，学校（园）应采取专门措施保护在校学生的安全。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③学校值班人员、应急救援队伍等在校教职工要加强自身安全防护。</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④学校评估灾害影响，根据实际组织应急抢险工作，必要时向防汛防台风应急救援联防小组请求支援。</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4.防台风Ⅰ级响应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气象部门发布台风红色预警信号，学校进入特别紧急防风状态。根据市防指应急响应指令，启动防台风Ⅰ级响应。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在Ⅱ级应急响应的基础上，采取以下响应措施：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①应急工作领导小组组长坐镇指挥防风工作，召开紧急会议全面动员部署防抗台风工作，组织开展防台风工作督导。</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②进一步加强对口联系，及时传达气象信息和救灾工作部署，收集灾情信息，视情况组织应急救援队伍到受灾严重学校开展救援工作，必要时向市防指请求支援。</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 xml:space="preserve">(四)应急响应调整 </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当应急响应条件变化时，根据市防指指令调整防汛防台风应急响应级别；当应急响应条件消失时，根据市防指指令终止防汛防台风应急响应。</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五、善后工作</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(一)灾后处置</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1.在市委、市政府统一领导下，按照属地管理原则，与相关部门加强协作、条块联动，共同做好灾后处置工作。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2.做好灾情信息收集报送工作。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3.做好学校正常教育教学秩序的恢复工作,关心师生的学习和生活。</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①开展灾后安全隐患排查，确保复课安全；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②加强学校公共卫生和食品安全管理，做好疫情防控工作，出现疫情、食物中毒等应做好应急处置并及时报告，防止疫病传播、蔓延；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③认真研究、合理安排复学课程安排，并及时告知家长学生。</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(二)总结评估</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做好经验教训的总结工作，对受灾及损失情况进行调查、核实和分析，根据市防指要求呈报。</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六、其他事项</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（一）任何单位和个人都有依法参加防汛抗洪抢险救灾的义务，但学校不得组织未成年人开展防汛抗洪抢险救灾工作。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（二）加强抢险救灾保障，组织抢险救灾的费用列入应急防汛经费，统筹安排，快速拨付、及时结算。</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（三）防汛防台风工作中应落实相关疫病防控措施。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（四）宣传、培训和演练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1.学校应开展防汛防台风、避险、自救等常识的宣传教育，增强师生防汛防台风意识及能力。</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2.教育行政部门和学校应对根据实际，通过安全培训、汛前动员等方式，对教职工开展防汛防台风相关培训；每年至少开展一次应急演练。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（五）奖励与责任追究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对在防汛防台风工作中表现突出、做出重要贡献的单位和个人给予和奖励，对玩忽职守、不执行命令造成损失的单位和个人依法依规给予相应处罚及责任追究。</w:t>
      </w: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pStyle w:val="2"/>
        <w:rPr>
          <w:rFonts w:hint="eastAsia" w:ascii="仿宋_GB2312" w:hAnsi="黑体" w:eastAsia="仿宋_GB2312" w:cs="黑体"/>
          <w:sz w:val="28"/>
          <w:szCs w:val="28"/>
        </w:rPr>
      </w:pPr>
    </w:p>
    <w:p>
      <w:pPr>
        <w:spacing w:line="560" w:lineRule="exact"/>
        <w:rPr>
          <w:rFonts w:hint="eastAsia" w:ascii="仿宋_GB2312" w:hAnsi="黑体" w:eastAsia="仿宋_GB2312" w:cs="黑体"/>
          <w:sz w:val="28"/>
          <w:szCs w:val="28"/>
        </w:rPr>
      </w:pPr>
      <w:r>
        <w:rPr>
          <w:rFonts w:hint="eastAsia" w:ascii="仿宋_GB2312" w:hAnsi="黑体" w:eastAsia="仿宋_GB2312" w:cs="黑体"/>
          <w:sz w:val="28"/>
          <w:szCs w:val="28"/>
        </w:rPr>
        <w:t>附件2：</w:t>
      </w:r>
    </w:p>
    <w:p>
      <w:pPr>
        <w:jc w:val="center"/>
        <w:rPr>
          <w:rFonts w:hint="eastAsia" w:ascii="仿宋_GB2312" w:hAnsi="宋体" w:eastAsia="仿宋_GB2312" w:cs="宋体"/>
          <w:b/>
          <w:bCs/>
          <w:sz w:val="36"/>
          <w:szCs w:val="36"/>
        </w:rPr>
      </w:pPr>
    </w:p>
    <w:p>
      <w:pPr>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福州市教育局防汛抗旱工作对口包片及检查记录表</w:t>
      </w:r>
    </w:p>
    <w:p>
      <w:pPr>
        <w:pStyle w:val="5"/>
        <w:ind w:firstLine="400"/>
        <w:jc w:val="center"/>
        <w:rPr>
          <w:rFonts w:hint="eastAsia" w:ascii="仿宋_GB2312" w:eastAsia="仿宋_GB2312"/>
          <w:sz w:val="40"/>
        </w:rPr>
      </w:pPr>
    </w:p>
    <w:p>
      <w:pPr>
        <w:pStyle w:val="5"/>
        <w:ind w:firstLine="361"/>
        <w:jc w:val="left"/>
        <w:rPr>
          <w:rFonts w:hint="eastAsia" w:ascii="仿宋_GB2312" w:hAnsi="宋体" w:eastAsia="仿宋_GB2312" w:cs="宋体"/>
          <w:b/>
          <w:bCs/>
          <w:sz w:val="36"/>
          <w:szCs w:val="36"/>
        </w:rPr>
      </w:pPr>
      <w:r>
        <w:rPr>
          <w:rFonts w:hint="eastAsia" w:ascii="仿宋_GB2312" w:hAnsi="宋体" w:eastAsia="仿宋_GB2312" w:cs="宋体"/>
          <w:b/>
          <w:bCs/>
          <w:sz w:val="36"/>
          <w:szCs w:val="36"/>
        </w:rPr>
        <w:t>一、局领导包片安排</w:t>
      </w:r>
    </w:p>
    <w:tbl>
      <w:tblPr>
        <w:tblStyle w:val="6"/>
        <w:tblpPr w:leftFromText="180" w:rightFromText="180" w:vertAnchor="text" w:horzAnchor="page" w:tblpXSpec="center" w:tblpY="206"/>
        <w:tblOverlap w:val="never"/>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39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57" w:type="dxa"/>
            <w:vMerge w:val="restart"/>
            <w:noWrap w:val="0"/>
            <w:vAlign w:val="center"/>
          </w:tcPr>
          <w:p>
            <w:pPr>
              <w:jc w:val="center"/>
              <w:rPr>
                <w:rFonts w:hint="eastAsia" w:ascii="仿宋_GB2312" w:hAnsi="仿宋" w:eastAsia="仿宋_GB2312"/>
                <w:b/>
                <w:bCs/>
                <w:kern w:val="0"/>
                <w:sz w:val="32"/>
                <w:szCs w:val="32"/>
              </w:rPr>
            </w:pPr>
            <w:r>
              <w:rPr>
                <w:rFonts w:hint="eastAsia" w:ascii="仿宋_GB2312" w:hAnsi="仿宋" w:eastAsia="仿宋_GB2312"/>
                <w:b/>
                <w:bCs/>
                <w:kern w:val="0"/>
                <w:sz w:val="32"/>
                <w:szCs w:val="32"/>
              </w:rPr>
              <w:t>局领导</w:t>
            </w:r>
          </w:p>
        </w:tc>
        <w:tc>
          <w:tcPr>
            <w:tcW w:w="2395" w:type="dxa"/>
            <w:vMerge w:val="restart"/>
            <w:noWrap w:val="0"/>
            <w:vAlign w:val="center"/>
          </w:tcPr>
          <w:p>
            <w:pPr>
              <w:jc w:val="center"/>
              <w:rPr>
                <w:rFonts w:hint="eastAsia" w:ascii="仿宋_GB2312" w:hAnsi="仿宋" w:eastAsia="仿宋_GB2312"/>
                <w:b/>
                <w:bCs/>
                <w:kern w:val="0"/>
                <w:sz w:val="32"/>
                <w:szCs w:val="32"/>
              </w:rPr>
            </w:pPr>
            <w:r>
              <w:rPr>
                <w:rFonts w:hint="eastAsia" w:ascii="仿宋_GB2312" w:hAnsi="仿宋" w:eastAsia="仿宋_GB2312"/>
                <w:b/>
                <w:bCs/>
                <w:kern w:val="0"/>
                <w:sz w:val="32"/>
                <w:szCs w:val="32"/>
              </w:rPr>
              <w:t>包片县（市）区</w:t>
            </w:r>
          </w:p>
        </w:tc>
        <w:tc>
          <w:tcPr>
            <w:tcW w:w="2835" w:type="dxa"/>
            <w:vMerge w:val="restart"/>
            <w:noWrap w:val="0"/>
            <w:vAlign w:val="center"/>
          </w:tcPr>
          <w:p>
            <w:pPr>
              <w:jc w:val="center"/>
              <w:rPr>
                <w:rFonts w:hint="eastAsia" w:ascii="仿宋_GB2312" w:hAnsi="仿宋" w:eastAsia="仿宋_GB2312"/>
                <w:b/>
                <w:bCs/>
                <w:kern w:val="0"/>
                <w:sz w:val="32"/>
                <w:szCs w:val="32"/>
              </w:rPr>
            </w:pPr>
            <w:r>
              <w:rPr>
                <w:rFonts w:hint="eastAsia" w:ascii="仿宋_GB2312" w:hAnsi="仿宋" w:eastAsia="仿宋_GB2312"/>
                <w:b/>
                <w:bCs/>
                <w:kern w:val="0"/>
                <w:sz w:val="32"/>
                <w:szCs w:val="32"/>
              </w:rPr>
              <w:t>协助处室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57" w:type="dxa"/>
            <w:vMerge w:val="continue"/>
            <w:noWrap w:val="0"/>
            <w:vAlign w:val="top"/>
          </w:tcPr>
          <w:p>
            <w:pPr>
              <w:jc w:val="center"/>
              <w:rPr>
                <w:rFonts w:hint="eastAsia" w:ascii="仿宋_GB2312" w:hAnsi="仿宋" w:eastAsia="仿宋_GB2312"/>
                <w:b/>
                <w:bCs/>
                <w:kern w:val="0"/>
                <w:sz w:val="32"/>
                <w:szCs w:val="32"/>
              </w:rPr>
            </w:pPr>
          </w:p>
        </w:tc>
        <w:tc>
          <w:tcPr>
            <w:tcW w:w="2395" w:type="dxa"/>
            <w:vMerge w:val="continue"/>
            <w:noWrap w:val="0"/>
            <w:vAlign w:val="top"/>
          </w:tcPr>
          <w:p>
            <w:pPr>
              <w:jc w:val="center"/>
              <w:rPr>
                <w:rFonts w:hint="eastAsia" w:ascii="仿宋_GB2312" w:hAnsi="仿宋" w:eastAsia="仿宋_GB2312"/>
                <w:b/>
                <w:bCs/>
                <w:kern w:val="0"/>
                <w:sz w:val="32"/>
                <w:szCs w:val="32"/>
              </w:rPr>
            </w:pPr>
          </w:p>
        </w:tc>
        <w:tc>
          <w:tcPr>
            <w:tcW w:w="2835" w:type="dxa"/>
            <w:vMerge w:val="continue"/>
            <w:noWrap w:val="0"/>
            <w:vAlign w:val="top"/>
          </w:tcPr>
          <w:p>
            <w:pPr>
              <w:jc w:val="center"/>
              <w:rPr>
                <w:rFonts w:hint="eastAsia" w:ascii="仿宋_GB2312" w:hAnsi="仿宋"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唐希</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永泰县</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黄坚瑜</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鼓楼区</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组统处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陈亮</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仓山区</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规建处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念琪</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晋安区、罗源县</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体卫艺语处、民管办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陈颖</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马尾区、高新区</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人事处、法综处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汪孝敏</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福清市、连江县</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督导室、初教处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邵东生</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长乐区、闽侯县</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中教处、学安处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肖祥艳</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闽清县、台江区</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职成教处</w:t>
            </w:r>
          </w:p>
        </w:tc>
      </w:tr>
    </w:tbl>
    <w:p>
      <w:pPr>
        <w:rPr>
          <w:rFonts w:hint="eastAsia" w:ascii="仿宋_GB2312" w:eastAsia="仿宋_GB2312"/>
          <w:sz w:val="32"/>
          <w:szCs w:val="32"/>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pStyle w:val="2"/>
        <w:rPr>
          <w:rFonts w:hint="eastAsia" w:ascii="仿宋_GB2312" w:hAnsi="仿宋" w:eastAsia="仿宋_GB2312"/>
          <w:sz w:val="28"/>
          <w:szCs w:val="28"/>
        </w:rPr>
      </w:pPr>
    </w:p>
    <w:p>
      <w:pPr>
        <w:pStyle w:val="2"/>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pStyle w:val="5"/>
        <w:ind w:firstLine="361"/>
        <w:jc w:val="left"/>
        <w:rPr>
          <w:rFonts w:hint="eastAsia" w:ascii="仿宋_GB2312" w:hAnsi="宋体" w:eastAsia="仿宋_GB2312" w:cs="宋体"/>
          <w:b/>
          <w:bCs/>
          <w:sz w:val="36"/>
          <w:szCs w:val="36"/>
        </w:rPr>
      </w:pPr>
      <w:r>
        <w:rPr>
          <w:rFonts w:hint="eastAsia" w:ascii="仿宋_GB2312" w:hAnsi="宋体" w:eastAsia="仿宋_GB2312" w:cs="宋体"/>
          <w:b/>
          <w:bCs/>
          <w:sz w:val="36"/>
          <w:szCs w:val="36"/>
        </w:rPr>
        <w:t>二、处室对口安排</w:t>
      </w:r>
    </w:p>
    <w:tbl>
      <w:tblPr>
        <w:tblStyle w:val="6"/>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04" w:type="dxa"/>
            <w:noWrap w:val="0"/>
            <w:vAlign w:val="center"/>
          </w:tcPr>
          <w:p>
            <w:pPr>
              <w:spacing w:line="400" w:lineRule="exact"/>
              <w:jc w:val="center"/>
              <w:rPr>
                <w:rFonts w:hint="eastAsia" w:ascii="仿宋_GB2312" w:hAnsi="宋体" w:eastAsia="仿宋_GB2312" w:cs="宋体"/>
                <w:b/>
                <w:bCs/>
                <w:kern w:val="0"/>
                <w:sz w:val="24"/>
                <w:szCs w:val="20"/>
              </w:rPr>
            </w:pPr>
            <w:r>
              <w:rPr>
                <w:rFonts w:hint="eastAsia" w:ascii="仿宋_GB2312" w:hAnsi="宋体" w:eastAsia="仿宋_GB2312" w:cs="宋体"/>
                <w:b/>
                <w:bCs/>
                <w:kern w:val="0"/>
                <w:sz w:val="24"/>
                <w:szCs w:val="20"/>
              </w:rPr>
              <w:t>处室</w:t>
            </w:r>
          </w:p>
        </w:tc>
        <w:tc>
          <w:tcPr>
            <w:tcW w:w="6379" w:type="dxa"/>
            <w:noWrap w:val="0"/>
            <w:vAlign w:val="center"/>
          </w:tcPr>
          <w:p>
            <w:pPr>
              <w:spacing w:line="400" w:lineRule="exact"/>
              <w:jc w:val="center"/>
              <w:rPr>
                <w:rFonts w:hint="eastAsia" w:ascii="仿宋_GB2312" w:hAnsi="宋体" w:eastAsia="仿宋_GB2312" w:cs="宋体"/>
                <w:b/>
                <w:bCs/>
                <w:kern w:val="0"/>
                <w:sz w:val="24"/>
                <w:szCs w:val="20"/>
              </w:rPr>
            </w:pPr>
            <w:r>
              <w:rPr>
                <w:rFonts w:hint="eastAsia" w:ascii="仿宋_GB2312" w:hAnsi="宋体" w:eastAsia="仿宋_GB2312" w:cs="宋体"/>
                <w:b/>
                <w:bCs/>
                <w:kern w:val="0"/>
                <w:sz w:val="24"/>
                <w:szCs w:val="20"/>
              </w:rPr>
              <w:t>对口学校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组统处（机关党委）</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外国语学校、二十二中、商贸职专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人事处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十八中、十八中象园校区、聋哑学校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离退处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黎明中学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高招办</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闽院附中、英才中学、华南实验中学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会考办</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文博中学、财金职专、日升中学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思政处（团委）</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华侨中学、江南水都中学、一附小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实践中心</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六中、建筑职专、三牧中学、闽江学院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体卫艺语处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格致中学鼓山校区、十九中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民管办</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阳光国际学校、双安中学、阳光学院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教育工会</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超德中学、华伦中学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学安处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屏东中学、十六中、时代中学、福州黎明职业技术学院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规建处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十一中、二十五中、英华职业技术学院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财务处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福高、滨海学校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秘书处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福州学校（暂名）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办公室</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二中、二附小、三附小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法综处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四中、四中桔园洲校区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自考办</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教院附中、现代中学、四附小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教育服务与学生资助中心</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福建华南女子职业学院、福州科技职业技术学院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职成处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铜盘中学、文教职专、福州职业技术学院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高外处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融侨塞德伯高级中学、中加学校、福州外语外贸学院、软件职业技术学院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学前处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格致中学、</w:t>
            </w:r>
            <w:r>
              <w:rPr>
                <w:rFonts w:hint="eastAsia" w:ascii="仿宋_GB2312" w:hAnsi="仿宋_GB2312" w:eastAsia="仿宋_GB2312" w:cs="仿宋_GB2312"/>
                <w:kern w:val="0"/>
                <w:sz w:val="24"/>
                <w:lang w:bidi="ar"/>
              </w:rPr>
              <w:t>蓓蕾幼儿园、儿童学园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初教处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金山中学、乌山小学、福州理工学院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中教处</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三中（含滨海校区、晋安校区）、福州三中罗源校区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督导室</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八中（2个校区）、盲校、星语学校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电教馆</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教院二附中、船政小学、船政幼儿园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条装中心</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左海学校、群众路小学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实训中心</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旅游职专、机电职专、闽江师范高等专科学校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核算中心</w:t>
            </w:r>
          </w:p>
        </w:tc>
        <w:tc>
          <w:tcPr>
            <w:tcW w:w="6379"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金山小学、立志中学</w:t>
            </w:r>
          </w:p>
        </w:tc>
      </w:tr>
    </w:tbl>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三、</w:t>
      </w:r>
    </w:p>
    <w:p>
      <w:pPr>
        <w:spacing w:line="560" w:lineRule="exact"/>
        <w:jc w:val="center"/>
        <w:rPr>
          <w:rFonts w:hint="eastAsia" w:ascii="仿宋" w:hAnsi="仿宋" w:eastAsia="仿宋" w:cs="仿宋_GB2312"/>
          <w:b/>
          <w:color w:val="000000"/>
          <w:sz w:val="44"/>
          <w:szCs w:val="44"/>
          <w:lang w:bidi="ar"/>
        </w:rPr>
      </w:pPr>
      <w:r>
        <w:rPr>
          <w:rFonts w:hint="eastAsia" w:ascii="仿宋_GB2312" w:eastAsia="仿宋_GB2312"/>
          <w:b/>
          <w:sz w:val="44"/>
          <w:szCs w:val="44"/>
        </w:rPr>
        <w:t>福州市教育局防汛抗旱</w:t>
      </w:r>
      <w:r>
        <w:rPr>
          <w:rFonts w:hint="eastAsia" w:ascii="仿宋" w:hAnsi="仿宋" w:eastAsia="仿宋" w:cs="仿宋_GB2312"/>
          <w:b/>
          <w:color w:val="000000"/>
          <w:sz w:val="44"/>
          <w:szCs w:val="44"/>
          <w:lang w:bidi="ar"/>
        </w:rPr>
        <w:t>检查记录表</w:t>
      </w:r>
    </w:p>
    <w:p>
      <w:pPr>
        <w:spacing w:line="560" w:lineRule="exact"/>
        <w:jc w:val="left"/>
        <w:rPr>
          <w:rFonts w:hint="eastAsia" w:ascii="仿宋_GB2312" w:eastAsia="仿宋_GB2312"/>
          <w:sz w:val="32"/>
          <w:szCs w:val="32"/>
        </w:rPr>
      </w:pPr>
      <w:r>
        <w:rPr>
          <w:rFonts w:hint="eastAsia" w:ascii="仿宋" w:hAnsi="仿宋" w:eastAsia="仿宋" w:cs="仿宋_GB2312"/>
          <w:color w:val="000000"/>
          <w:sz w:val="32"/>
          <w:szCs w:val="32"/>
          <w:lang w:bidi="ar"/>
        </w:rPr>
        <w:t>检查单位：</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17" w:type="dxa"/>
            <w:noWrap w:val="0"/>
            <w:vAlign w:val="top"/>
          </w:tcPr>
          <w:p>
            <w:pPr>
              <w:spacing w:line="560" w:lineRule="exact"/>
              <w:jc w:val="left"/>
              <w:rPr>
                <w:rFonts w:hint="eastAsia" w:ascii="仿宋_GB2312" w:eastAsia="仿宋_GB2312"/>
                <w:sz w:val="28"/>
                <w:szCs w:val="28"/>
              </w:rPr>
            </w:pPr>
            <w:r>
              <w:rPr>
                <w:rFonts w:hint="eastAsia" w:ascii="仿宋_GB2312" w:eastAsia="仿宋_GB2312"/>
                <w:sz w:val="28"/>
                <w:szCs w:val="28"/>
              </w:rPr>
              <w:t>序号</w:t>
            </w:r>
          </w:p>
        </w:tc>
        <w:tc>
          <w:tcPr>
            <w:tcW w:w="8505" w:type="dxa"/>
            <w:noWrap w:val="0"/>
            <w:vAlign w:val="top"/>
          </w:tcPr>
          <w:p>
            <w:pPr>
              <w:spacing w:line="560" w:lineRule="exact"/>
              <w:jc w:val="center"/>
              <w:rPr>
                <w:rFonts w:hint="eastAsia" w:ascii="仿宋_GB2312" w:eastAsia="仿宋_GB2312"/>
                <w:sz w:val="28"/>
                <w:szCs w:val="28"/>
              </w:rPr>
            </w:pPr>
            <w:r>
              <w:rPr>
                <w:rFonts w:hint="eastAsia" w:ascii="仿宋_GB2312" w:eastAsia="仿宋_GB2312"/>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1</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防汛抗旱工作组织机构是否健全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2</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防汛抗旱应急预案是否完善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3</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防汛物资准备情况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4</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应急疏散演练开展情况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5</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隐患排查整治台账，安全隐患排查记录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6</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显要位置张贴“两图一表”（校园平面示意图、紧急疏散示意图、突发情况信息报送程序表）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7</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防汛减灾、防溺水教育开展情况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8</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节约用水措施、节约用水教育情况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9</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师生防暴雨、防台风响应措施掌握情况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10</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在建工程、易积水地点隔离防范情况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11</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防暴雨、防台风应急响应措施家校联系情况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12</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疏散通道、安全出口保持畅通，有照明设备和疏散指示标志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13</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配电房等设施设备防护情况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14</w:t>
            </w:r>
          </w:p>
        </w:tc>
        <w:tc>
          <w:tcPr>
            <w:tcW w:w="8505" w:type="dxa"/>
            <w:noWrap w:val="0"/>
            <w:vAlign w:val="top"/>
          </w:tcPr>
          <w:p>
            <w:pPr>
              <w:spacing w:line="360" w:lineRule="exact"/>
              <w:rPr>
                <w:rFonts w:hint="eastAsia" w:ascii="仿宋_GB2312" w:eastAsia="仿宋_GB2312"/>
                <w:szCs w:val="21"/>
              </w:rPr>
            </w:pPr>
            <w:r>
              <w:rPr>
                <w:rFonts w:hint="eastAsia" w:ascii="仿宋_GB2312" w:eastAsia="仿宋_GB2312"/>
                <w:szCs w:val="21"/>
              </w:rPr>
              <w:t>其它相关事项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817" w:type="dxa"/>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存</w:t>
            </w:r>
          </w:p>
          <w:p>
            <w:pPr>
              <w:spacing w:line="560" w:lineRule="exact"/>
              <w:jc w:val="center"/>
              <w:rPr>
                <w:rFonts w:hint="eastAsia" w:ascii="仿宋_GB2312" w:eastAsia="仿宋_GB2312"/>
                <w:sz w:val="30"/>
                <w:szCs w:val="30"/>
              </w:rPr>
            </w:pPr>
            <w:r>
              <w:rPr>
                <w:rFonts w:hint="eastAsia" w:ascii="仿宋_GB2312" w:eastAsia="仿宋_GB2312"/>
                <w:sz w:val="30"/>
                <w:szCs w:val="30"/>
              </w:rPr>
              <w:t>在</w:t>
            </w:r>
          </w:p>
          <w:p>
            <w:pPr>
              <w:spacing w:line="560" w:lineRule="exact"/>
              <w:jc w:val="center"/>
              <w:rPr>
                <w:rFonts w:hint="eastAsia" w:ascii="仿宋_GB2312" w:eastAsia="仿宋_GB2312"/>
                <w:sz w:val="30"/>
                <w:szCs w:val="30"/>
              </w:rPr>
            </w:pPr>
            <w:r>
              <w:rPr>
                <w:rFonts w:hint="eastAsia" w:ascii="仿宋_GB2312" w:eastAsia="仿宋_GB2312"/>
                <w:sz w:val="30"/>
                <w:szCs w:val="30"/>
              </w:rPr>
              <w:t>问</w:t>
            </w:r>
          </w:p>
          <w:p>
            <w:pPr>
              <w:spacing w:line="560" w:lineRule="exact"/>
              <w:jc w:val="center"/>
              <w:rPr>
                <w:rFonts w:hint="eastAsia" w:ascii="仿宋_GB2312" w:eastAsia="仿宋_GB2312"/>
                <w:sz w:val="30"/>
                <w:szCs w:val="30"/>
              </w:rPr>
            </w:pPr>
            <w:r>
              <w:rPr>
                <w:rFonts w:hint="eastAsia" w:ascii="仿宋_GB2312" w:eastAsia="仿宋_GB2312"/>
                <w:sz w:val="30"/>
                <w:szCs w:val="30"/>
              </w:rPr>
              <w:t>题</w:t>
            </w:r>
          </w:p>
        </w:tc>
        <w:tc>
          <w:tcPr>
            <w:tcW w:w="8505" w:type="dxa"/>
            <w:noWrap w:val="0"/>
            <w:vAlign w:val="top"/>
          </w:tcPr>
          <w:p>
            <w:pPr>
              <w:spacing w:line="560" w:lineRule="exact"/>
              <w:rPr>
                <w:rFonts w:hint="eastAsia" w:ascii="方正仿宋简体" w:eastAsia="方正仿宋简体"/>
                <w:sz w:val="28"/>
              </w:rPr>
            </w:pPr>
          </w:p>
        </w:tc>
      </w:tr>
    </w:tbl>
    <w:p>
      <w:r>
        <w:rPr>
          <w:rFonts w:hint="eastAsia" w:ascii="仿宋_GB2312" w:eastAsia="仿宋_GB2312"/>
          <w:sz w:val="30"/>
          <w:szCs w:val="30"/>
        </w:rPr>
        <w:t>市教育局检查人员签字：           检查单位负责人签字：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10C46"/>
    <w:multiLevelType w:val="multilevel"/>
    <w:tmpl w:val="42810C46"/>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C46CE"/>
    <w:rsid w:val="576C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3">
    <w:name w:val="Body Text"/>
    <w:basedOn w:val="1"/>
    <w:uiPriority w:val="0"/>
    <w:pPr>
      <w:spacing w:line="300" w:lineRule="exact"/>
    </w:pPr>
    <w:rPr>
      <w:rFonts w:eastAsia="方正仿宋简体"/>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w:basedOn w:val="3"/>
    <w:uiPriority w:val="0"/>
    <w:pPr>
      <w:spacing w:after="120" w:line="240" w:lineRule="auto"/>
      <w:ind w:firstLine="420" w:firstLineChars="100"/>
    </w:pPr>
    <w:rPr>
      <w:rFonts w:eastAsia="宋体"/>
      <w:spacing w:val="0"/>
      <w:sz w:val="21"/>
    </w:rPr>
  </w:style>
  <w:style w:type="character" w:styleId="8">
    <w:name w:val="Strong"/>
    <w:qFormat/>
    <w:uiPriority w:val="0"/>
    <w:rPr>
      <w:b/>
      <w:bCs/>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2021-04-18T03:10:00Z</dcterms:created>
  <dc:creator>薛珉</dc:creator>
  <cp:lastModifiedBy>薛珉</cp:lastModifiedBy>
  <dcterms:modified xsi:type="dcterms:W3CDTF">2021-04-18T03:11:20Z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