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821"/>
        <w:gridCol w:w="343"/>
        <w:gridCol w:w="183"/>
        <w:gridCol w:w="343"/>
        <w:gridCol w:w="502"/>
        <w:gridCol w:w="423"/>
        <w:gridCol w:w="502"/>
        <w:gridCol w:w="183"/>
        <w:gridCol w:w="502"/>
        <w:gridCol w:w="343"/>
        <w:gridCol w:w="183"/>
        <w:gridCol w:w="343"/>
        <w:gridCol w:w="343"/>
        <w:gridCol w:w="343"/>
        <w:gridCol w:w="183"/>
        <w:gridCol w:w="263"/>
        <w:gridCol w:w="502"/>
        <w:gridCol w:w="502"/>
        <w:gridCol w:w="1857"/>
        <w:gridCol w:w="662"/>
        <w:gridCol w:w="662"/>
        <w:gridCol w:w="662"/>
        <w:gridCol w:w="662"/>
        <w:gridCol w:w="183"/>
        <w:gridCol w:w="343"/>
        <w:gridCol w:w="183"/>
        <w:gridCol w:w="183"/>
        <w:gridCol w:w="344"/>
        <w:gridCol w:w="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2020年中小学校舍安全保障长效机制第二、三批专项补助资金项目申报表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县（市、区）名称</w:t>
            </w:r>
          </w:p>
        </w:tc>
        <w:tc>
          <w:tcPr>
            <w:tcW w:w="117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学校情况</w:t>
            </w:r>
          </w:p>
        </w:tc>
        <w:tc>
          <w:tcPr>
            <w:tcW w:w="139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安排项目情况</w:t>
            </w:r>
          </w:p>
        </w:tc>
        <w:tc>
          <w:tcPr>
            <w:tcW w:w="2169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规划资金投入（万元）</w:t>
            </w:r>
          </w:p>
        </w:tc>
        <w:tc>
          <w:tcPr>
            <w:tcW w:w="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学校代码</w:t>
            </w:r>
          </w:p>
        </w:tc>
        <w:tc>
          <w:tcPr>
            <w:tcW w:w="1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办学类型</w:t>
            </w:r>
          </w:p>
        </w:tc>
        <w:tc>
          <w:tcPr>
            <w:tcW w:w="1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城乡分类（城市/农村）</w:t>
            </w:r>
          </w:p>
        </w:tc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在校生数（人）</w:t>
            </w: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班级数（个)</w:t>
            </w:r>
          </w:p>
        </w:tc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现有校舍面积（㎡）</w:t>
            </w:r>
          </w:p>
        </w:tc>
        <w:tc>
          <w:tcPr>
            <w:tcW w:w="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规划建设校舍面积（㎡）</w:t>
            </w:r>
          </w:p>
        </w:tc>
        <w:tc>
          <w:tcPr>
            <w:tcW w:w="1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建设性质（下拉菜单选择）</w:t>
            </w:r>
          </w:p>
        </w:tc>
        <w:tc>
          <w:tcPr>
            <w:tcW w:w="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立项批文</w:t>
            </w:r>
          </w:p>
        </w:tc>
        <w:tc>
          <w:tcPr>
            <w:tcW w:w="1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设计应达到抗震设防烈度（下拉菜单选择）</w:t>
            </w:r>
          </w:p>
        </w:tc>
        <w:tc>
          <w:tcPr>
            <w:tcW w:w="1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（预计）开工时间</w:t>
            </w:r>
          </w:p>
        </w:tc>
        <w:tc>
          <w:tcPr>
            <w:tcW w:w="1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项目进展情况（下拉菜单选择）</w:t>
            </w:r>
          </w:p>
        </w:tc>
        <w:tc>
          <w:tcPr>
            <w:tcW w:w="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拟拆除建筑物名称</w:t>
            </w:r>
          </w:p>
        </w:tc>
        <w:tc>
          <w:tcPr>
            <w:tcW w:w="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拟拆除建筑物房屋安全(抗震)鉴定情况</w:t>
            </w:r>
          </w:p>
        </w:tc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拟拆除建筑物单体建筑面积（㎡）</w:t>
            </w:r>
          </w:p>
        </w:tc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拟新增加学额（个）</w:t>
            </w:r>
          </w:p>
        </w:tc>
        <w:tc>
          <w:tcPr>
            <w:tcW w:w="7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本次下达补助资金安排</w:t>
            </w:r>
          </w:p>
        </w:tc>
        <w:tc>
          <w:tcPr>
            <w:tcW w:w="2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闽财教指【2019】107号提前下达中央资金</w:t>
            </w:r>
          </w:p>
        </w:tc>
        <w:tc>
          <w:tcPr>
            <w:tcW w:w="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省发展改革委等其他部门安排</w:t>
            </w:r>
          </w:p>
        </w:tc>
        <w:tc>
          <w:tcPr>
            <w:tcW w:w="1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省教育厅、财政厅其他资金安排</w:t>
            </w:r>
          </w:p>
        </w:tc>
        <w:tc>
          <w:tcPr>
            <w:tcW w:w="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1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其他资金（学校自筹、捐赠等）</w:t>
            </w:r>
          </w:p>
        </w:tc>
        <w:tc>
          <w:tcPr>
            <w:tcW w:w="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闽财教指【2020】30号中央资金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闽财教指【2020】36号省级资金</w:t>
            </w:r>
          </w:p>
        </w:tc>
        <w:tc>
          <w:tcPr>
            <w:tcW w:w="2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19=20+23+24+25+26+27+28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20=21+22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**县小计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2135******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××小学</w:t>
            </w: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3135******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××初级中学学</w:t>
            </w: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7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教育部门（盖章）</w:t>
            </w:r>
          </w:p>
        </w:tc>
        <w:tc>
          <w:tcPr>
            <w:tcW w:w="106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1879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财政部门（盖章）</w:t>
            </w:r>
          </w:p>
        </w:tc>
        <w:tc>
          <w:tcPr>
            <w:tcW w:w="103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7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1879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7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879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１.学校代码及名称按最新事业统计学校代码（10位数）及名称规范填写，一个学校多个项目的按每个单体建筑一行填写。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2.办学类型分：小学、初级中学、九年一贯制学校、高级中学、完全中学、十二年一贯制学校。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3.城乡分类分为城市和农村两类。国家统计局最新版本的《统计用区划代码》中的第5-6位（区县代码）为01-20且《统计用城乡划分代码》中的第13-15位（城乡分类代码）为111的主城区为城市，其他地区为农村。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6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4.本表第9列只填报校舍面积，附属设施建设规模在备注栏说明。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5.建设性质：分为重建、抗震加固、改扩建、维修改造。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6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6.本表第24、25栏填报资金，应在备注栏说明下达资金文件名和文号。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701" w:right="2041" w:bottom="1587" w:left="1587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05030"/>
    <w:rsid w:val="0CB0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2020-07-30T09:11:00Z</dcterms:created>
  <dc:creator>薛珉</dc:creator>
  <cp:lastModifiedBy>薛珉</cp:lastModifiedBy>
  <dcterms:modified xsi:type="dcterms:W3CDTF">2020-07-30T09:12:06Z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