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小标宋简体" w:hAnsi="仿宋" w:eastAsia="仿宋_GB2312" w:cs="Times New Roman"/>
          <w:sz w:val="36"/>
          <w:szCs w:val="36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sz w:val="36"/>
          <w:szCs w:val="36"/>
        </w:rPr>
        <w:t>福州市德育</w:t>
      </w:r>
      <w:r>
        <w:rPr>
          <w:rFonts w:hint="eastAsia" w:ascii="方正小标宋简体" w:hAnsi="仿宋" w:eastAsia="方正小标宋简体" w:cs="方正小标宋简体"/>
          <w:sz w:val="36"/>
          <w:szCs w:val="36"/>
          <w:lang w:eastAsia="zh-CN"/>
        </w:rPr>
        <w:t>、心健</w:t>
      </w:r>
      <w:r>
        <w:rPr>
          <w:rFonts w:hint="eastAsia" w:ascii="方正小标宋简体" w:hAnsi="仿宋" w:eastAsia="方正小标宋简体" w:cs="方正小标宋简体"/>
          <w:sz w:val="36"/>
          <w:szCs w:val="36"/>
        </w:rPr>
        <w:t>名师工作室任务清单</w:t>
      </w:r>
    </w:p>
    <w:tbl>
      <w:tblPr>
        <w:tblStyle w:val="6"/>
        <w:tblW w:w="13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010"/>
        <w:gridCol w:w="291"/>
        <w:gridCol w:w="6851"/>
        <w:gridCol w:w="778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任务项目</w:t>
            </w:r>
          </w:p>
        </w:tc>
        <w:tc>
          <w:tcPr>
            <w:tcW w:w="6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项目内容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教育教学研究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经验推广</w:t>
            </w:r>
          </w:p>
        </w:tc>
        <w:tc>
          <w:tcPr>
            <w:tcW w:w="6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名师工作室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有关班主任、团队、心理健康教育等思政德育工作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研究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经验在县（市）区级及以上进行交流、推广、应用，组织不少于10次市级以上教研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、研讨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活动。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建设周期内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教育研究</w:t>
            </w:r>
          </w:p>
        </w:tc>
        <w:tc>
          <w:tcPr>
            <w:tcW w:w="6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承担德育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团队、心理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专项课题研究项目，每个名师工作室完成1-2项的课题研究。名师工作室每学年在CN刊物上公开发表至少3篇思政德育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团队、心理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学科论文（或编写1本10万字以上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的相关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书籍并出版）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承担任务</w:t>
            </w:r>
          </w:p>
        </w:tc>
        <w:tc>
          <w:tcPr>
            <w:tcW w:w="6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承担市教育局和教科研机构交办的不少于10项工作任务（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参与组织大型赛事、活动，制定出台重大文件，出版地方读本，心理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送辅送教、危机干预、个案督导等）。</w:t>
            </w:r>
          </w:p>
        </w:tc>
        <w:tc>
          <w:tcPr>
            <w:tcW w:w="23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示范引领辐射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开设“优课”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名师工作室每学年共开展不少于15节校级及以上专题讲座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公开课、示范课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等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，其中领衔名师应不少于3节。</w:t>
            </w: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每学年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资源共享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通过名师工作室网站、微信公众号、福州教育网等，发布工作室日常工作动态、成果，积极开展专业指导、研讨学习或成果交流等活动。</w:t>
            </w: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师资培训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参与指导基层学校思想政治教育工作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，帮助基层学校开展德育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团队）、心理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研究、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德育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校本研训、德育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团队辅导员）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师资队伍培养。被帮扶的学校在德育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团队）、心理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工作特色亮点、育人成效、参加活动等方面取得成效。</w:t>
            </w: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培养优秀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教育人才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培养成员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每2个月至少有1名名师工作室顾问到工作室指导活动开展。推荐指导工作室成员（含研修人员）承办县区级以上思政、德育、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团队、心健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活动，受到好评。有成员（含研修人员）成长为优秀思政、德育（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团队）、心健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骨干教师。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建设周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指导教师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名师工作室成员须与2名以上青年班主任、团队干部、心健教师结成师徒关系，指导参加岗位大练兵活动，每学年听评课不少于15节、共同磨课不少于5节。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 w:cs="Times New Roman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F4ED0"/>
    <w:rsid w:val="386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2020-11-17T08:52:00Z</dcterms:created>
  <dc:creator>薛珉</dc:creator>
  <cp:lastModifiedBy>薛珉</cp:lastModifiedBy>
  <dcterms:modified xsi:type="dcterms:W3CDTF">2020-11-17T08:52:43Z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