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附件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jc w:val="center"/>
        <w:rPr>
          <w:rFonts w:hint="eastAsia" w:asci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 w:bidi="ar-SA"/>
        </w:rPr>
        <w:t>福州市学校高水平运动队申报表</w:t>
      </w:r>
    </w:p>
    <w:p>
      <w:pPr>
        <w:spacing w:line="400" w:lineRule="exact"/>
        <w:rPr>
          <w:rFonts w:hint="eastAsia" w:ascii="宋体" w:cs="宋体"/>
          <w:color w:val="000000"/>
          <w:szCs w:val="21"/>
          <w:lang w:bidi="ar-SA"/>
        </w:rPr>
      </w:pPr>
      <w:r>
        <w:rPr>
          <w:rFonts w:hint="eastAsia" w:ascii="宋体" w:cs="宋体"/>
          <w:color w:val="000000"/>
          <w:sz w:val="28"/>
          <w:szCs w:val="28"/>
          <w:lang w:eastAsia="zh-CN" w:bidi="ar-SA"/>
        </w:rPr>
        <w:t>申报单位（盖章）</w:t>
      </w:r>
      <w:r>
        <w:rPr>
          <w:rFonts w:hint="eastAsia" w:ascii="宋体" w:cs="宋体"/>
          <w:color w:val="000000"/>
          <w:sz w:val="28"/>
          <w:szCs w:val="28"/>
          <w:lang w:bidi="ar-SA"/>
        </w:rPr>
        <w:t xml:space="preserve"> </w:t>
      </w:r>
      <w:r>
        <w:rPr>
          <w:rFonts w:hint="eastAsia" w:ascii="宋体" w:cs="宋体"/>
          <w:color w:val="000000"/>
          <w:sz w:val="28"/>
          <w:szCs w:val="28"/>
          <w:lang w:eastAsia="zh-CN" w:bidi="ar-SA"/>
        </w:rPr>
        <w:t>：</w:t>
      </w:r>
      <w:r>
        <w:rPr>
          <w:rFonts w:hint="eastAsia" w:ascii="宋体" w:cs="宋体"/>
          <w:color w:val="000000"/>
          <w:sz w:val="28"/>
          <w:szCs w:val="28"/>
          <w:lang w:val="en-US" w:eastAsia="zh-CN" w:bidi="ar-SA"/>
        </w:rPr>
        <w:t xml:space="preserve">   </w:t>
      </w:r>
      <w:r>
        <w:rPr>
          <w:rFonts w:hint="eastAsia" w:ascii="宋体" w:cs="宋体"/>
          <w:color w:val="000000"/>
          <w:sz w:val="28"/>
          <w:szCs w:val="28"/>
          <w:lang w:bidi="ar-SA"/>
        </w:rPr>
        <w:t xml:space="preserve">         </w:t>
      </w:r>
    </w:p>
    <w:tbl>
      <w:tblPr>
        <w:tblStyle w:val="4"/>
        <w:tblW w:w="98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1"/>
        <w:gridCol w:w="464"/>
        <w:gridCol w:w="781"/>
        <w:gridCol w:w="690"/>
        <w:gridCol w:w="1595"/>
        <w:gridCol w:w="1015"/>
        <w:gridCol w:w="1225"/>
        <w:gridCol w:w="740"/>
        <w:gridCol w:w="675"/>
        <w:gridCol w:w="1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申报学校</w:t>
            </w:r>
          </w:p>
        </w:tc>
        <w:tc>
          <w:tcPr>
            <w:tcW w:w="5770" w:type="dxa"/>
            <w:gridSpan w:val="6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  <w:tc>
          <w:tcPr>
            <w:tcW w:w="141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 w:bidi="ar-SA"/>
              </w:rPr>
              <w:t>运动队</w:t>
            </w: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项目</w:t>
            </w:r>
          </w:p>
        </w:tc>
        <w:tc>
          <w:tcPr>
            <w:tcW w:w="12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 w:bidi="ar-SA"/>
              </w:rPr>
              <w:t>校长</w:t>
            </w:r>
          </w:p>
        </w:tc>
        <w:tc>
          <w:tcPr>
            <w:tcW w:w="1245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  <w:tc>
          <w:tcPr>
            <w:tcW w:w="69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电话</w:t>
            </w:r>
          </w:p>
        </w:tc>
        <w:tc>
          <w:tcPr>
            <w:tcW w:w="15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  <w:tc>
          <w:tcPr>
            <w:tcW w:w="101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联系人</w:t>
            </w:r>
          </w:p>
        </w:tc>
        <w:tc>
          <w:tcPr>
            <w:tcW w:w="1225" w:type="dxa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  <w:tc>
          <w:tcPr>
            <w:tcW w:w="74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cs="宋体"/>
                <w:color w:val="000000"/>
                <w:szCs w:val="21"/>
                <w:lang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电话</w:t>
            </w:r>
          </w:p>
        </w:tc>
        <w:tc>
          <w:tcPr>
            <w:tcW w:w="1936" w:type="dxa"/>
            <w:gridSpan w:val="2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361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eastAsia="宋体" w:cs="宋体"/>
                <w:color w:val="000000"/>
                <w:szCs w:val="21"/>
                <w:lang w:eastAsia="zh-CN" w:bidi="ar-SA"/>
              </w:rPr>
            </w:pPr>
            <w:r>
              <w:rPr>
                <w:rFonts w:hint="eastAsia" w:ascii="宋体" w:cs="宋体"/>
                <w:color w:val="000000"/>
                <w:szCs w:val="21"/>
                <w:lang w:eastAsia="zh-CN" w:bidi="ar-SA"/>
              </w:rPr>
              <w:t>学校</w:t>
            </w:r>
            <w:r>
              <w:rPr>
                <w:rFonts w:hint="eastAsia" w:ascii="宋体" w:cs="宋体"/>
                <w:color w:val="000000"/>
                <w:szCs w:val="21"/>
                <w:lang w:bidi="ar-SA"/>
              </w:rPr>
              <w:t>地址</w:t>
            </w:r>
          </w:p>
        </w:tc>
        <w:tc>
          <w:tcPr>
            <w:tcW w:w="8446" w:type="dxa"/>
            <w:gridSpan w:val="9"/>
            <w:noWrap w:val="0"/>
            <w:vAlign w:val="center"/>
          </w:tcPr>
          <w:p>
            <w:pPr>
              <w:spacing w:line="400" w:lineRule="exact"/>
              <w:jc w:val="right"/>
              <w:rPr>
                <w:rFonts w:hint="eastAsia" w:ascii="宋体" w:cs="宋体"/>
                <w:color w:val="000000"/>
                <w:szCs w:val="21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学校主要情况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训练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场地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配备：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专项师资配备：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梯队建设：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>4年比赛成绩：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专项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经费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保障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元）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9807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8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人才培养：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学校意见</w:t>
            </w:r>
          </w:p>
        </w:tc>
        <w:tc>
          <w:tcPr>
            <w:tcW w:w="79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8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校长签字：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8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县（市）区教育局意见</w:t>
            </w:r>
          </w:p>
        </w:tc>
        <w:tc>
          <w:tcPr>
            <w:tcW w:w="79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-108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评审专家组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9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460" w:firstLineChars="2600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182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市教育局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意见</w:t>
            </w:r>
          </w:p>
        </w:tc>
        <w:tc>
          <w:tcPr>
            <w:tcW w:w="7982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-SA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单位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（盖章）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 w:bidi="ar-SA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righ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-SA"/>
              </w:rPr>
              <w:t>年    月 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textAlignment w:val="auto"/>
        <w:outlineLvl w:val="9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br w:type="page"/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附件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outlineLvl w:val="9"/>
        <w:rPr>
          <w:rFonts w:hint="eastAsia" w:ascii="仿宋_GB2312" w:eastAsia="仿宋_GB2312" w:cs="仿宋_GB2312"/>
          <w:b/>
          <w:bCs/>
          <w:sz w:val="40"/>
          <w:szCs w:val="40"/>
          <w:lang w:val="en-US" w:eastAsia="zh-CN" w:bidi="ar-SA"/>
        </w:rPr>
      </w:pPr>
      <w:r>
        <w:rPr>
          <w:rFonts w:hint="eastAsia" w:ascii="仿宋_GB2312" w:eastAsia="仿宋_GB2312" w:cs="仿宋_GB2312"/>
          <w:b/>
          <w:bCs/>
          <w:sz w:val="40"/>
          <w:szCs w:val="40"/>
          <w:lang w:val="en-US" w:eastAsia="zh-CN" w:bidi="ar-SA"/>
        </w:rPr>
        <w:t>福州市学校高水平运动队自评表</w:t>
      </w:r>
    </w:p>
    <w:tbl>
      <w:tblPr>
        <w:tblStyle w:val="4"/>
        <w:tblW w:w="84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1770"/>
        <w:gridCol w:w="5150"/>
        <w:gridCol w:w="480"/>
        <w:gridCol w:w="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2291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sz w:val="21"/>
                <w:szCs w:val="21"/>
                <w:lang w:bidi="ar-SA"/>
              </w:rPr>
              <w:t>评估指标条目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4"/>
                <w:szCs w:val="24"/>
                <w:lang w:bidi="ar-SA"/>
              </w:rPr>
              <w:t>评估细则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指标分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学校重视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20分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1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领导重视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申报项目受到校领导重视和支持，有校级领导专门负责，定期召开会议（一年至少一次）专题研究学校高水平运动队建设的相关问题，并有完整记录，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选拔认定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时被评单位须提供相关材料。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2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组织机构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成立学校高水平运动队工作领导小组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组织机构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完善，有明确分工及责任权限，有相应的规章制度，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制订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符合实际情况的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高水平运动队发展规划，并有校领导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签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发的具体实施办法等。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选拔认定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时核对文件材料。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3.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经费投入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有稳定的年度经费预算，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用于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保障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学校高水平运动队的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、外出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比赛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以及聘请专项教练等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训练条件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10分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4.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训练设施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应有申报项目所需的训练场馆设施，保证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高水平运动队的训练需要。（1）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特色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项目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的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训练场馆；（2）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特色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项目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运动队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训练场馆能否满足训练要求。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专项师资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15分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420" w:right="0" w:rightChars="0" w:hanging="420" w:hangingChars="20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5.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专项教练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配备至少2名以上专项教练或教师，或与专业体育俱乐部签约，引进高水平教练员提升学校运动队竞技水平。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教练员政治可靠、作风正派、工作认真、责任心强、业绩突出、爱护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学生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、重视科研、不断提高科学训练水平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梯队建设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25分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6.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训练竞赛管理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有严谨、科学、规范的训练计划（包括年度、阶段、周及课时计划）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比赛总结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、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运动员的训练考勤情况汇总表以及训练成绩情况汇总表等。随机抽查学生训练日记，并与所任教练的课时计划核对，进行质量判定。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7.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日常管理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高水平运动队配备有领队或辅导员，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完善的日常管理制度，包括训练比赛制度、补课制度、考试制度、晚自习制度、考勤制度，有完整的伤病、事故、奖惩等记录。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eastAsia="仿宋_GB2312" w:cs="仿宋_GB2312"/>
                <w:bCs/>
                <w:sz w:val="18"/>
                <w:szCs w:val="18"/>
                <w:lang w:val="en-US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8.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档案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管理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为高水平运动员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建立个人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档案（包括个性化的培养方案、参加训练和比赛的有关规定、违纪行政处分、办理离校请假规定、住宿管理规定等）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选拔认定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时核对文件材料。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人才培养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10分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left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9.人才输送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学校向“双一流”大学输送优秀体育后备人才的数量。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效果呈现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20分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 w:right="0" w:right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10.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教学效果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学生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遵守校纪校规，学习认真，作风良好，在学校中享有较好声誉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，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获得三好生、优秀学生干部等荣誉，并在学期内成绩平稳或者呈上升趋势。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11.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训练效果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学生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训练刻苦，无重大运动伤病，当前成绩与入学成绩相比有较大幅度提高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5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521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sz w:val="21"/>
                <w:szCs w:val="21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val="en-US" w:eastAsia="zh-CN" w:bidi="ar-SA"/>
              </w:rPr>
              <w:t>12.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比赛成绩</w:t>
            </w:r>
          </w:p>
        </w:tc>
        <w:tc>
          <w:tcPr>
            <w:tcW w:w="51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 w:firstLine="420" w:firstLineChars="200"/>
              <w:jc w:val="both"/>
              <w:textAlignment w:val="auto"/>
              <w:outlineLvl w:val="9"/>
              <w:rPr>
                <w:rFonts w:hint="eastAsia" w:ascii="仿宋_GB2312" w:hAnsi="Calibri" w:eastAsia="仿宋_GB2312" w:cs="仿宋_GB2312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在省市比赛中取得优异成绩和名次（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市级中学生比赛团体冠军或集体项目第一名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，省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eastAsia="zh-CN" w:bidi="ar-SA"/>
              </w:rPr>
              <w:t>中学生比赛团体总分或集体项目前三名</w:t>
            </w:r>
            <w:r>
              <w:rPr>
                <w:rFonts w:hint="eastAsia" w:ascii="仿宋_GB2312" w:eastAsia="仿宋_GB2312" w:cs="仿宋_GB2312"/>
                <w:bCs/>
                <w:sz w:val="21"/>
                <w:szCs w:val="21"/>
                <w:lang w:bidi="ar-SA"/>
              </w:rPr>
              <w:t>）。</w:t>
            </w:r>
          </w:p>
        </w:tc>
        <w:tc>
          <w:tcPr>
            <w:tcW w:w="4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Calibri" w:eastAsia="仿宋_GB2312" w:cs="仿宋_GB2312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  <w:t>10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eastAsia="仿宋_GB2312" w:cs="仿宋_GB2312"/>
                <w:bCs/>
                <w:sz w:val="18"/>
                <w:szCs w:val="18"/>
                <w:lang w:val="en-US" w:eastAsia="zh-CN" w:bidi="ar-SA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66F43"/>
    <w:rsid w:val="3C06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cs="Times New Roman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2021-09-30T08:11:00Z</dcterms:created>
  <dc:creator>薛珉</dc:creator>
  <cp:lastModifiedBy>薛珉</cp:lastModifiedBy>
  <dcterms:modified xsi:type="dcterms:W3CDTF">2021-09-30T08:15:31Z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697F57A95DB5439F90B0C79C43952B91</vt:lpwstr>
  </property>
</Properties>
</file>