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宋体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sz w:val="30"/>
          <w:szCs w:val="30"/>
          <w:lang w:eastAsia="zh-CN"/>
        </w:rPr>
        <w:t>附件：</w:t>
      </w:r>
    </w:p>
    <w:p>
      <w:pPr>
        <w:jc w:val="center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宋体" w:hAnsi="宋体" w:cs="宋体"/>
          <w:b/>
          <w:sz w:val="36"/>
          <w:szCs w:val="36"/>
        </w:rPr>
        <w:t>20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2</w:t>
      </w:r>
      <w:r>
        <w:rPr>
          <w:rFonts w:hint="default" w:ascii="宋体" w:hAnsi="宋体" w:cs="宋体"/>
          <w:b/>
          <w:sz w:val="36"/>
          <w:szCs w:val="36"/>
          <w:lang w:eastAsia="zh-CN"/>
        </w:rPr>
        <w:t>2</w:t>
      </w:r>
      <w:r>
        <w:rPr>
          <w:rFonts w:hint="eastAsia" w:ascii="宋体" w:hAnsi="宋体" w:cs="宋体"/>
          <w:b/>
          <w:sz w:val="36"/>
          <w:szCs w:val="36"/>
        </w:rPr>
        <w:t>年秋季福州市中等职业学校新设专业名单</w:t>
      </w:r>
    </w:p>
    <w:p>
      <w:pPr>
        <w:spacing w:line="260" w:lineRule="exact"/>
        <w:rPr>
          <w:rFonts w:hint="eastAsia" w:ascii="宋体" w:hAnsi="宋体" w:cs="宋体"/>
          <w:b/>
          <w:szCs w:val="21"/>
        </w:rPr>
      </w:pPr>
    </w:p>
    <w:tbl>
      <w:tblPr>
        <w:tblStyle w:val="5"/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3225"/>
        <w:gridCol w:w="2463"/>
        <w:gridCol w:w="1237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学校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专业名称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专业代码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招生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计划数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8" w:hRule="atLeast"/>
        </w:trPr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福州旅游职业中专学校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数字影像技术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750103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2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福州</w:t>
            </w: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建筑工程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职业中专学校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城镇建设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640201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3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福州</w:t>
            </w: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财政金融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职业中专学校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纳税事务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730101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4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福州文教职业中专学校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社区公共事务管理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790102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5</w:t>
            </w:r>
          </w:p>
        </w:tc>
        <w:tc>
          <w:tcPr>
            <w:tcW w:w="322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福州经济技术开发区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职业中专学校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冷链物流服务与管理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730802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6</w:t>
            </w:r>
          </w:p>
        </w:tc>
        <w:tc>
          <w:tcPr>
            <w:tcW w:w="32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罗源县高级职业中学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动漫与游戏设计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750109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2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连江职业中专学校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婴幼儿托育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20803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8</w:t>
            </w:r>
          </w:p>
        </w:tc>
        <w:tc>
          <w:tcPr>
            <w:tcW w:w="32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直播电商服务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730705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9</w:t>
            </w:r>
          </w:p>
        </w:tc>
        <w:tc>
          <w:tcPr>
            <w:tcW w:w="32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食品安全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与检测技术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690104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10</w:t>
            </w:r>
          </w:p>
        </w:tc>
        <w:tc>
          <w:tcPr>
            <w:tcW w:w="32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闽侯职业中职学校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营养与保健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720801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11</w:t>
            </w:r>
          </w:p>
        </w:tc>
        <w:tc>
          <w:tcPr>
            <w:tcW w:w="32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婴幼儿托育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20803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2</w:t>
            </w:r>
          </w:p>
        </w:tc>
        <w:tc>
          <w:tcPr>
            <w:tcW w:w="32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闽清职业中专学校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建筑智能化设备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安装与运维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640401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3</w:t>
            </w:r>
          </w:p>
        </w:tc>
        <w:tc>
          <w:tcPr>
            <w:tcW w:w="32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计算机网络技术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710202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14</w:t>
            </w:r>
          </w:p>
        </w:tc>
        <w:tc>
          <w:tcPr>
            <w:tcW w:w="32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永泰城建职业中专学校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药剂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720301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15</w:t>
            </w:r>
          </w:p>
        </w:tc>
        <w:tc>
          <w:tcPr>
            <w:tcW w:w="32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网络安防系统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安装与维护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710208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6</w:t>
            </w:r>
          </w:p>
        </w:tc>
        <w:tc>
          <w:tcPr>
            <w:tcW w:w="32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福清西山职业技术学校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播音与主持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760201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0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7</w:t>
            </w:r>
          </w:p>
        </w:tc>
        <w:tc>
          <w:tcPr>
            <w:tcW w:w="3225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婴幼儿托育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CN"/>
              </w:rPr>
              <w:t>720803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809E0"/>
    <w:rsid w:val="12E8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next w:val="1"/>
    <w:uiPriority w:val="0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425</Characters>
  <Lines>0</Lines>
  <Paragraphs>0</Paragraphs>
  <TotalTime>1</TotalTime>
  <ScaleCrop>false</ScaleCrop>
  <LinksUpToDate>false</LinksUpToDate>
  <CharactersWithSpaces>425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2022-04-14T03:40:00Z</dcterms:created>
  <dc:creator>薛珉</dc:creator>
  <cp:lastModifiedBy>薛珉</cp:lastModifiedBy>
  <dcterms:modified xsi:type="dcterms:W3CDTF">2022-04-14T03:42:20Z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F1C132F5A09947109BC270DEE6E3BB92</vt:lpwstr>
  </property>
</Properties>
</file>