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98" w:rsidRDefault="00B04598" w:rsidP="00B04598">
      <w:pPr>
        <w:spacing w:line="600" w:lineRule="exact"/>
        <w:jc w:val="both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B04598" w:rsidRDefault="00B04598" w:rsidP="00B04598">
      <w:pPr>
        <w:spacing w:line="460" w:lineRule="exact"/>
        <w:jc w:val="both"/>
        <w:textAlignment w:val="baseline"/>
        <w:rPr>
          <w:rFonts w:hint="eastAsia"/>
          <w:sz w:val="32"/>
          <w:szCs w:val="32"/>
        </w:rPr>
      </w:pPr>
    </w:p>
    <w:p w:rsidR="00B04598" w:rsidRDefault="00B04598" w:rsidP="00B04598">
      <w:pPr>
        <w:spacing w:line="600" w:lineRule="exact"/>
        <w:jc w:val="center"/>
        <w:textAlignment w:val="baseline"/>
        <w:rPr>
          <w:rFonts w:cs="宋体" w:hint="eastAsia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福州市第十八届中职（技工）院校学生职业技能</w:t>
      </w:r>
    </w:p>
    <w:p w:rsidR="00B04598" w:rsidRDefault="00B04598" w:rsidP="00B04598">
      <w:pPr>
        <w:spacing w:line="600" w:lineRule="exact"/>
        <w:jc w:val="center"/>
        <w:textAlignment w:val="baseline"/>
        <w:rPr>
          <w:rFonts w:cs="宋体" w:hint="eastAsia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竞赛项目表</w:t>
      </w:r>
    </w:p>
    <w:p w:rsidR="00B04598" w:rsidRDefault="00B04598" w:rsidP="00B04598">
      <w:pPr>
        <w:spacing w:line="460" w:lineRule="exact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tblInd w:w="124" w:type="dxa"/>
        <w:tblLayout w:type="fixed"/>
        <w:tblLook w:val="0000"/>
      </w:tblPr>
      <w:tblGrid>
        <w:gridCol w:w="1276"/>
        <w:gridCol w:w="3768"/>
        <w:gridCol w:w="1046"/>
        <w:gridCol w:w="2640"/>
      </w:tblGrid>
      <w:tr w:rsidR="00B04598" w:rsidTr="00252FB1">
        <w:trPr>
          <w:trHeight w:val="7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b/>
                <w:bCs/>
                <w:color w:val="000000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Cs w:val="24"/>
              </w:rPr>
              <w:t>专业大类/学科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b/>
                <w:bCs/>
                <w:color w:val="000000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Cs w:val="24"/>
                <w:lang/>
              </w:rPr>
              <w:t>赛项名称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b/>
                <w:bCs/>
                <w:color w:val="000000"/>
                <w:szCs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szCs w:val="24"/>
                <w:lang/>
              </w:rPr>
              <w:t>组队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b/>
                <w:bCs/>
                <w:color w:val="000000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Cs w:val="24"/>
                <w:lang/>
              </w:rPr>
              <w:t>类型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b/>
                <w:bCs/>
                <w:color w:val="000000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Cs w:val="24"/>
                <w:lang/>
              </w:rPr>
              <w:t>组队方式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财经商贸类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（4项）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会计业务处理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每校4人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沙盘模拟企业经营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每校2队，每队4人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电子商务技能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每校2队，每队4人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现代物流综合作业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每校2队，每队4人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加工制造类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（14项）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电梯维修保养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零部件测绘与CAD成图技术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焊接技术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数控综合应用技术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数控加工技术（数控车）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数控加工技术（数控铣）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现代模具制造技术•注塑模具技术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机器人技术应用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液压与气动系统装调与维护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制冷与空调设备组装与调试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电气安装与维修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机电一体化设备组装与调试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单片机控制装置安装与调试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新能源汽车检测与维修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交通运输类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（4项）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汽车机电维修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车身修理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车身涂装（涂漆）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汽车营销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教育类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（5项）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职业英语技能（服务类）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职业英语技能（其他类）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幼儿故事讲述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幼儿园主题简笔画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幼儿园保教活动分析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旅游服务类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（6项）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中餐热菜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中西式面点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西餐热菜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酒店服务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手冲咖啡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旅游综合技能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农林牧渔类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（6项）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艺术插花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手工制茶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每校1队，每队4人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中华茶艺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农机维修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蔬菜嫁接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种子质量检测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石油化工类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（1项）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工业分析检验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土木水利类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（6项）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建筑CAD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工程测量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每校3队，每队4人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工程算量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每校3队，每队3人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建筑智能化安装与调试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建筑设备安装与调控（给排水）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建筑装饰技能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文化艺术类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（7项）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艺术专业技能（键盘乐器演奏）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艺术专业技能（中国舞表演）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平面设计技术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艺术专业技能（戏曲表演）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服装设计与工艺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每校4队，每队2人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模特表演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每校4人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美发与形象设计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信息技术类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（12项）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网络安全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工业产品设计与创客实践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数字影音后期制作技术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物联网技术应用与维护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网络布线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虚拟现实（VR）制作与应用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网络搭建与应用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计算机检测维修与数据恢复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每校1队，每队2人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智能家居安装与维护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通信与控制系统集成与维护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分布式光伏系统的装调与运维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电子电路装调与应用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医药卫生类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（1项）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护理技能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每校4人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语文学科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（1项）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经典诗文诵读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每校1队，每队3-5人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数学学科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（1项）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数学综合能力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50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lastRenderedPageBreak/>
              <w:t>思想政治学科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（2项）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职业生涯规划设计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每校2人</w:t>
            </w:r>
          </w:p>
        </w:tc>
      </w:tr>
      <w:tr w:rsidR="00B04598" w:rsidTr="00252FB1">
        <w:trPr>
          <w:trHeight w:val="39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时政演讲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每校3人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心理健康学科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（1项）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校园心理剧大赛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团体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每校1队，</w:t>
            </w:r>
            <w:r>
              <w:rPr>
                <w:rFonts w:cs="宋体" w:hint="eastAsia"/>
                <w:color w:val="000000"/>
                <w:sz w:val="22"/>
                <w:szCs w:val="22"/>
                <w:lang/>
              </w:rPr>
              <w:t>每队20人以内</w:t>
            </w:r>
          </w:p>
        </w:tc>
      </w:tr>
      <w:tr w:rsidR="00B04598" w:rsidTr="00252FB1">
        <w:trPr>
          <w:trHeight w:val="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体育与健康学科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（1项）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乒乓球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个人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每校4人，男生2人，</w:t>
            </w:r>
          </w:p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女生2人</w:t>
            </w:r>
          </w:p>
        </w:tc>
      </w:tr>
    </w:tbl>
    <w:p w:rsidR="00B04598" w:rsidRDefault="00B04598" w:rsidP="00B04598">
      <w:pPr>
        <w:spacing w:line="460" w:lineRule="exact"/>
        <w:jc w:val="center"/>
        <w:textAlignment w:val="baseline"/>
        <w:rPr>
          <w:rFonts w:ascii="方正小标宋简体" w:eastAsia="方正小标宋简体" w:hint="eastAsia"/>
          <w:color w:val="000000"/>
          <w:sz w:val="32"/>
          <w:szCs w:val="32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line="460" w:lineRule="exact"/>
        <w:textAlignment w:val="baseline"/>
        <w:rPr>
          <w:rFonts w:ascii="仿宋" w:eastAsia="仿宋" w:hAnsi="仿宋" w:cs="Courier New" w:hint="eastAsia"/>
          <w:szCs w:val="24"/>
        </w:rPr>
      </w:pPr>
    </w:p>
    <w:p w:rsidR="00B04598" w:rsidRDefault="00B04598" w:rsidP="00B04598">
      <w:pPr>
        <w:spacing w:beforeLines="50" w:afterLines="50" w:line="300" w:lineRule="exact"/>
        <w:jc w:val="both"/>
        <w:rPr>
          <w:rFonts w:ascii="仿宋" w:eastAsia="仿宋" w:hAnsi="仿宋" w:cs="仿宋" w:hint="eastAsia"/>
          <w:sz w:val="30"/>
          <w:szCs w:val="30"/>
        </w:rPr>
      </w:pPr>
    </w:p>
    <w:p w:rsidR="00B04598" w:rsidRDefault="00B04598" w:rsidP="00B04598">
      <w:pPr>
        <w:spacing w:beforeLines="50" w:afterLines="50" w:line="300" w:lineRule="exact"/>
        <w:jc w:val="both"/>
        <w:rPr>
          <w:rFonts w:ascii="仿宋" w:eastAsia="仿宋" w:hAnsi="仿宋" w:cs="仿宋" w:hint="eastAsia"/>
          <w:sz w:val="30"/>
          <w:szCs w:val="30"/>
        </w:rPr>
      </w:pPr>
    </w:p>
    <w:p w:rsidR="00B04598" w:rsidRDefault="00B04598" w:rsidP="00B04598">
      <w:pPr>
        <w:spacing w:beforeLines="50" w:afterLines="50" w:line="300" w:lineRule="exact"/>
        <w:jc w:val="both"/>
        <w:rPr>
          <w:rFonts w:ascii="仿宋" w:eastAsia="仿宋" w:hAnsi="仿宋" w:cs="仿宋" w:hint="eastAsia"/>
          <w:sz w:val="30"/>
          <w:szCs w:val="30"/>
        </w:rPr>
      </w:pPr>
    </w:p>
    <w:p w:rsidR="00B04598" w:rsidRDefault="00B04598" w:rsidP="00B04598">
      <w:pPr>
        <w:spacing w:beforeLines="50" w:afterLines="50" w:line="300" w:lineRule="exact"/>
        <w:jc w:val="both"/>
        <w:rPr>
          <w:rFonts w:ascii="仿宋" w:eastAsia="仿宋" w:hAnsi="仿宋" w:cs="仿宋" w:hint="eastAsia"/>
          <w:sz w:val="30"/>
          <w:szCs w:val="30"/>
        </w:rPr>
      </w:pPr>
    </w:p>
    <w:p w:rsidR="00B04598" w:rsidRDefault="00B04598" w:rsidP="00B04598">
      <w:pPr>
        <w:spacing w:beforeLines="50" w:afterLines="50" w:line="300" w:lineRule="exact"/>
        <w:jc w:val="both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</w:t>
      </w:r>
    </w:p>
    <w:p w:rsidR="00B04598" w:rsidRDefault="00B04598" w:rsidP="00B04598">
      <w:pPr>
        <w:spacing w:beforeLines="50" w:afterLines="50" w:line="600" w:lineRule="exact"/>
        <w:jc w:val="center"/>
        <w:rPr>
          <w:rFonts w:cs="宋体" w:hint="eastAsia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2021年国赛、省赛获奖学校与对应奖励</w:t>
      </w:r>
    </w:p>
    <w:p w:rsidR="00B04598" w:rsidRDefault="00B04598" w:rsidP="00B04598">
      <w:pPr>
        <w:spacing w:beforeLines="50" w:afterLines="50" w:line="600" w:lineRule="exact"/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cs="宋体" w:hint="eastAsia"/>
          <w:b/>
          <w:bCs/>
          <w:sz w:val="36"/>
          <w:szCs w:val="36"/>
        </w:rPr>
        <w:t>专业大类情况表</w:t>
      </w:r>
    </w:p>
    <w:p w:rsidR="00B04598" w:rsidRDefault="00B04598" w:rsidP="00B04598">
      <w:pPr>
        <w:spacing w:beforeLines="50" w:afterLines="50" w:line="600" w:lineRule="exact"/>
        <w:ind w:firstLineChars="200" w:firstLine="600"/>
        <w:rPr>
          <w:rFonts w:cs="宋体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</w:t>
      </w:r>
      <w:r>
        <w:rPr>
          <w:rFonts w:cs="宋体" w:hint="eastAsia"/>
          <w:sz w:val="30"/>
          <w:szCs w:val="30"/>
        </w:rPr>
        <w:t>2021年在省赛中获一等奖以及国赛二、三等奖的学校与对应奖励专业大类情况表（获得国赛一等奖的学校与专业大类不在此重复列举）</w:t>
      </w:r>
    </w:p>
    <w:tbl>
      <w:tblPr>
        <w:tblW w:w="0" w:type="auto"/>
        <w:jc w:val="center"/>
        <w:tblLayout w:type="fixed"/>
        <w:tblLook w:val="0000"/>
      </w:tblPr>
      <w:tblGrid>
        <w:gridCol w:w="2948"/>
        <w:gridCol w:w="5420"/>
      </w:tblGrid>
      <w:tr w:rsidR="00B04598" w:rsidTr="00252FB1">
        <w:trPr>
          <w:trHeight w:val="600"/>
          <w:jc w:val="center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b/>
                <w:bCs/>
                <w:color w:val="000000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Cs w:val="24"/>
                <w:lang/>
              </w:rPr>
              <w:t>奖励专业大类</w:t>
            </w:r>
          </w:p>
        </w:tc>
        <w:tc>
          <w:tcPr>
            <w:tcW w:w="5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b/>
                <w:bCs/>
                <w:color w:val="000000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Cs w:val="24"/>
                <w:lang/>
              </w:rPr>
              <w:t>获奖学校名称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信息技术类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福州机电工程职业技术学校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加工制造类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福州第二技师学院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罗源县高级职业中学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福州第一技师学院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rPr>
                <w:rFonts w:cs="宋体" w:hint="eastAsia"/>
                <w:color w:val="000000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福州机电工程职业技术学校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旅游服务类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福州旅游职业中专学校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土木水利类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福州建筑工程职业中专学校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交通运输类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长乐职业中专学校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农林牧渔类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福州商贸职业中专学校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  <w:lang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福州旅游职业中专学校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文化艺术类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福州市艺术学校</w:t>
            </w:r>
          </w:p>
        </w:tc>
      </w:tr>
      <w:tr w:rsidR="00B04598" w:rsidTr="00252FB1">
        <w:trPr>
          <w:trHeight w:val="28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财经商贸类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福州财政金融职业中专学校</w:t>
            </w:r>
          </w:p>
        </w:tc>
      </w:tr>
    </w:tbl>
    <w:p w:rsidR="00B04598" w:rsidRDefault="00B04598" w:rsidP="00B04598">
      <w:pPr>
        <w:spacing w:beforeLines="50" w:afterLines="50" w:line="600" w:lineRule="exact"/>
        <w:ind w:firstLineChars="200" w:firstLine="600"/>
        <w:rPr>
          <w:rFonts w:cs="宋体" w:hint="eastAsia"/>
          <w:sz w:val="30"/>
          <w:szCs w:val="30"/>
        </w:rPr>
      </w:pPr>
      <w:r>
        <w:rPr>
          <w:rFonts w:cs="宋体" w:hint="eastAsia"/>
          <w:sz w:val="30"/>
          <w:szCs w:val="30"/>
        </w:rPr>
        <w:t>二、2021年在国赛中获得一等奖的学校与对应奖励专业大类情况表</w:t>
      </w:r>
    </w:p>
    <w:tbl>
      <w:tblPr>
        <w:tblW w:w="0" w:type="auto"/>
        <w:jc w:val="center"/>
        <w:tblLayout w:type="fixed"/>
        <w:tblLook w:val="0000"/>
      </w:tblPr>
      <w:tblGrid>
        <w:gridCol w:w="2414"/>
        <w:gridCol w:w="5881"/>
      </w:tblGrid>
      <w:tr w:rsidR="00B04598" w:rsidTr="00252FB1">
        <w:trPr>
          <w:trHeight w:val="545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b/>
                <w:bCs/>
                <w:color w:val="000000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Cs w:val="24"/>
                <w:lang/>
              </w:rPr>
              <w:t>奖励专业大类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b/>
                <w:bCs/>
                <w:color w:val="000000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Cs w:val="24"/>
                <w:lang/>
              </w:rPr>
              <w:t>获奖学校名称</w:t>
            </w:r>
          </w:p>
        </w:tc>
      </w:tr>
      <w:tr w:rsidR="00B04598" w:rsidTr="00252FB1">
        <w:trPr>
          <w:trHeight w:val="476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信息技术类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98" w:rsidRDefault="00B04598" w:rsidP="00252FB1">
            <w:pPr>
              <w:jc w:val="center"/>
              <w:textAlignment w:val="center"/>
              <w:rPr>
                <w:rFonts w:cs="宋体" w:hint="eastAsia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  <w:lang/>
              </w:rPr>
              <w:t>福州商贸职业中专学校</w:t>
            </w:r>
          </w:p>
        </w:tc>
      </w:tr>
    </w:tbl>
    <w:p w:rsidR="00F34C70" w:rsidRPr="00B04598" w:rsidRDefault="00F34C70"/>
    <w:sectPr w:rsidR="00F34C70" w:rsidRPr="00B0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70" w:rsidRDefault="00F34C70" w:rsidP="00B04598">
      <w:r>
        <w:separator/>
      </w:r>
    </w:p>
  </w:endnote>
  <w:endnote w:type="continuationSeparator" w:id="1">
    <w:p w:rsidR="00F34C70" w:rsidRDefault="00F34C70" w:rsidP="00B04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70" w:rsidRDefault="00F34C70" w:rsidP="00B04598">
      <w:r>
        <w:separator/>
      </w:r>
    </w:p>
  </w:footnote>
  <w:footnote w:type="continuationSeparator" w:id="1">
    <w:p w:rsidR="00F34C70" w:rsidRDefault="00F34C70" w:rsidP="00B04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598"/>
    <w:rsid w:val="00B04598"/>
    <w:rsid w:val="00F3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04598"/>
    <w:rPr>
      <w:rFonts w:ascii="宋体" w:eastAsia="宋体" w:hAnsi="宋体" w:cs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0459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045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45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04598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B0459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B04598"/>
    <w:rPr>
      <w:rFonts w:ascii="宋体" w:eastAsia="宋体" w:hAnsi="宋体" w:cs="Times New Roman"/>
      <w:kern w:val="0"/>
      <w:sz w:val="24"/>
      <w:szCs w:val="20"/>
    </w:rPr>
  </w:style>
  <w:style w:type="paragraph" w:styleId="a0">
    <w:name w:val="Body Text First Indent"/>
    <w:basedOn w:val="a6"/>
    <w:link w:val="Char2"/>
    <w:uiPriority w:val="99"/>
    <w:semiHidden/>
    <w:unhideWhenUsed/>
    <w:rsid w:val="00B04598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B04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1841</Characters>
  <Application>Microsoft Office Word</Application>
  <DocSecurity>0</DocSecurity>
  <Lines>15</Lines>
  <Paragraphs>4</Paragraphs>
  <ScaleCrop>false</ScaleCrop>
  <Company>HP Inc.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</cp:revision>
  <dcterms:created xsi:type="dcterms:W3CDTF">2022-07-21T08:15:00Z</dcterms:created>
  <dcterms:modified xsi:type="dcterms:W3CDTF">2022-07-21T08:21:00Z</dcterms:modified>
</cp:coreProperties>
</file>