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2B8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仿宋_GB2312" w:hAnsi="宋体" w:eastAsia="仿宋_GB2312"/>
          <w:b/>
          <w:color w:val="000000"/>
          <w:spacing w:val="20"/>
          <w:sz w:val="21"/>
          <w:szCs w:val="21"/>
          <w:lang w:val="en-US" w:eastAsia="zh-CN"/>
        </w:rPr>
      </w:pPr>
      <w:r>
        <w:rPr>
          <w:rFonts w:hint="eastAsia" w:ascii="仿宋_GB2312" w:hAnsi="宋体" w:eastAsia="仿宋_GB2312"/>
          <w:b/>
          <w:color w:val="000000"/>
          <w:spacing w:val="20"/>
          <w:sz w:val="21"/>
          <w:szCs w:val="21"/>
          <w:lang w:eastAsia="zh-CN"/>
        </w:rPr>
        <w:t>附件</w:t>
      </w:r>
    </w:p>
    <w:p w14:paraId="7EF7C1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宋体" w:eastAsia="仿宋_GB2312"/>
          <w:b/>
          <w:color w:val="000000"/>
          <w:spacing w:val="20"/>
          <w:sz w:val="32"/>
          <w:szCs w:val="32"/>
        </w:rPr>
      </w:pPr>
      <w:r>
        <w:rPr>
          <w:rFonts w:hint="eastAsia" w:ascii="仿宋_GB2312" w:hAnsi="宋体" w:eastAsia="仿宋_GB2312"/>
          <w:b/>
          <w:color w:val="000000"/>
          <w:spacing w:val="20"/>
          <w:sz w:val="30"/>
          <w:szCs w:val="30"/>
        </w:rPr>
        <w:t>报价单</w:t>
      </w:r>
    </w:p>
    <w:p w14:paraId="7F3F25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宋体" w:eastAsia="仿宋_GB2312"/>
          <w:color w:val="000000"/>
          <w:sz w:val="21"/>
          <w:szCs w:val="21"/>
        </w:rPr>
      </w:pPr>
      <w:r>
        <w:rPr>
          <w:rFonts w:hint="eastAsia" w:ascii="仿宋_GB2312" w:hAnsi="宋体" w:eastAsia="仿宋_GB2312"/>
          <w:color w:val="000000"/>
          <w:sz w:val="21"/>
          <w:szCs w:val="21"/>
        </w:rPr>
        <w:t>一、项目名称：202</w:t>
      </w:r>
      <w:r>
        <w:rPr>
          <w:rFonts w:hint="eastAsia" w:ascii="仿宋_GB2312" w:hAnsi="宋体" w:eastAsia="仿宋_GB2312"/>
          <w:color w:val="000000"/>
          <w:sz w:val="21"/>
          <w:szCs w:val="21"/>
          <w:lang w:val="en-US" w:eastAsia="zh-CN"/>
        </w:rPr>
        <w:t>6</w:t>
      </w:r>
      <w:r>
        <w:rPr>
          <w:rFonts w:hint="eastAsia" w:ascii="仿宋_GB2312" w:hAnsi="宋体" w:eastAsia="仿宋_GB2312"/>
          <w:color w:val="000000"/>
          <w:sz w:val="21"/>
          <w:szCs w:val="21"/>
        </w:rPr>
        <w:t>年市教育局内部审计服务项目</w:t>
      </w:r>
    </w:p>
    <w:p w14:paraId="4130E81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宋体" w:eastAsia="仿宋_GB2312"/>
          <w:color w:val="000000"/>
          <w:sz w:val="21"/>
          <w:szCs w:val="21"/>
        </w:rPr>
      </w:pPr>
      <w:r>
        <w:rPr>
          <w:rFonts w:hint="eastAsia" w:ascii="仿宋_GB2312" w:hAnsi="宋体" w:eastAsia="仿宋_GB2312"/>
          <w:color w:val="000000"/>
          <w:sz w:val="21"/>
          <w:szCs w:val="21"/>
        </w:rPr>
        <w:t>二、项目报价</w:t>
      </w:r>
    </w:p>
    <w:p w14:paraId="7328428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宋体" w:eastAsia="仿宋_GB2312"/>
          <w:color w:val="000000"/>
          <w:sz w:val="24"/>
        </w:rPr>
      </w:pPr>
      <w:r>
        <w:rPr>
          <w:rFonts w:hint="eastAsia" w:ascii="仿宋_GB2312" w:hAnsi="宋体" w:eastAsia="仿宋_GB2312"/>
          <w:color w:val="000000"/>
          <w:sz w:val="21"/>
          <w:szCs w:val="21"/>
        </w:rPr>
        <w:t>单位：人民币/元</w:t>
      </w:r>
    </w:p>
    <w:tbl>
      <w:tblPr>
        <w:tblStyle w:val="5"/>
        <w:tblW w:w="14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8"/>
        <w:gridCol w:w="1360"/>
        <w:gridCol w:w="11660"/>
        <w:gridCol w:w="1272"/>
      </w:tblGrid>
      <w:tr w14:paraId="1996B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8" w:type="dxa"/>
            <w:tcBorders>
              <w:right w:val="single" w:color="auto" w:sz="4" w:space="0"/>
            </w:tcBorders>
            <w:shd w:val="clear" w:color="auto" w:fill="D9D9D9"/>
            <w:vAlign w:val="center"/>
          </w:tcPr>
          <w:p w14:paraId="555106A7">
            <w:pPr>
              <w:pStyle w:val="3"/>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 w:eastAsia="仿宋_GB2312"/>
                <w:b/>
                <w:color w:val="000000"/>
                <w:sz w:val="21"/>
                <w:szCs w:val="21"/>
              </w:rPr>
            </w:pPr>
            <w:r>
              <w:rPr>
                <w:rFonts w:hint="eastAsia" w:ascii="仿宋_GB2312" w:hAnsi="仿宋" w:eastAsia="仿宋_GB2312"/>
                <w:b/>
                <w:color w:val="000000"/>
                <w:sz w:val="21"/>
                <w:szCs w:val="21"/>
              </w:rPr>
              <w:t>品目号</w:t>
            </w:r>
          </w:p>
        </w:tc>
        <w:tc>
          <w:tcPr>
            <w:tcW w:w="1360" w:type="dxa"/>
            <w:tcBorders>
              <w:right w:val="single" w:color="auto" w:sz="4" w:space="0"/>
            </w:tcBorders>
            <w:shd w:val="clear" w:color="auto" w:fill="D9D9D9"/>
            <w:vAlign w:val="center"/>
          </w:tcPr>
          <w:p w14:paraId="07A418C5">
            <w:pPr>
              <w:pStyle w:val="3"/>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 w:eastAsia="仿宋_GB2312"/>
                <w:b/>
                <w:color w:val="000000"/>
                <w:sz w:val="21"/>
                <w:szCs w:val="21"/>
              </w:rPr>
            </w:pPr>
            <w:r>
              <w:rPr>
                <w:rFonts w:hint="eastAsia" w:ascii="仿宋_GB2312" w:hAnsi="仿宋" w:eastAsia="仿宋_GB2312"/>
                <w:b/>
                <w:color w:val="000000"/>
                <w:sz w:val="21"/>
                <w:szCs w:val="21"/>
              </w:rPr>
              <w:t>品目名称</w:t>
            </w:r>
          </w:p>
        </w:tc>
        <w:tc>
          <w:tcPr>
            <w:tcW w:w="11660" w:type="dxa"/>
            <w:tcBorders>
              <w:right w:val="single" w:color="auto" w:sz="4" w:space="0"/>
            </w:tcBorders>
            <w:shd w:val="clear" w:color="auto" w:fill="D9D9D9"/>
            <w:vAlign w:val="center"/>
          </w:tcPr>
          <w:p w14:paraId="01EA33FE">
            <w:pPr>
              <w:pStyle w:val="3"/>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 w:eastAsia="仿宋_GB2312"/>
                <w:b/>
                <w:color w:val="000000"/>
                <w:sz w:val="21"/>
                <w:szCs w:val="21"/>
              </w:rPr>
            </w:pPr>
            <w:r>
              <w:rPr>
                <w:rFonts w:hint="eastAsia" w:ascii="仿宋_GB2312" w:hAnsi="仿宋" w:eastAsia="仿宋_GB2312"/>
                <w:b/>
                <w:color w:val="000000"/>
                <w:sz w:val="21"/>
                <w:szCs w:val="21"/>
              </w:rPr>
              <w:t>项目采购需求内容</w:t>
            </w:r>
          </w:p>
        </w:tc>
        <w:tc>
          <w:tcPr>
            <w:tcW w:w="1272" w:type="dxa"/>
            <w:tcBorders>
              <w:left w:val="single" w:color="auto" w:sz="4" w:space="0"/>
            </w:tcBorders>
            <w:shd w:val="clear" w:color="auto" w:fill="D9D9D9"/>
            <w:vAlign w:val="center"/>
          </w:tcPr>
          <w:p w14:paraId="3DE980CE">
            <w:pPr>
              <w:pStyle w:val="3"/>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仿宋" w:eastAsia="仿宋_GB2312"/>
                <w:b/>
                <w:color w:val="000000"/>
                <w:sz w:val="21"/>
                <w:szCs w:val="21"/>
              </w:rPr>
            </w:pPr>
            <w:r>
              <w:rPr>
                <w:rFonts w:hint="eastAsia" w:ascii="仿宋_GB2312" w:hAnsi="仿宋" w:eastAsia="仿宋_GB2312"/>
                <w:b/>
                <w:color w:val="000000"/>
                <w:sz w:val="21"/>
                <w:szCs w:val="21"/>
                <w:lang w:eastAsia="zh-CN"/>
              </w:rPr>
              <w:t>项目预算</w:t>
            </w:r>
          </w:p>
        </w:tc>
      </w:tr>
      <w:tr w14:paraId="71BEA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498" w:type="dxa"/>
            <w:vMerge w:val="restart"/>
            <w:tcBorders>
              <w:right w:val="single" w:color="auto" w:sz="4" w:space="0"/>
            </w:tcBorders>
            <w:vAlign w:val="center"/>
          </w:tcPr>
          <w:p w14:paraId="2D8B17A3">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宋体" w:eastAsia="仿宋_GB2312"/>
                <w:color w:val="000000"/>
                <w:sz w:val="21"/>
                <w:szCs w:val="21"/>
              </w:rPr>
            </w:pPr>
            <w:r>
              <w:rPr>
                <w:rFonts w:hint="eastAsia" w:ascii="仿宋_GB2312" w:hAnsi="宋体" w:eastAsia="仿宋_GB2312"/>
                <w:color w:val="000000"/>
                <w:sz w:val="21"/>
                <w:szCs w:val="21"/>
              </w:rPr>
              <w:t>1</w:t>
            </w:r>
          </w:p>
        </w:tc>
        <w:tc>
          <w:tcPr>
            <w:tcW w:w="1360" w:type="dxa"/>
            <w:vMerge w:val="restart"/>
            <w:tcBorders>
              <w:right w:val="single" w:color="auto" w:sz="4" w:space="0"/>
            </w:tcBorders>
            <w:vAlign w:val="center"/>
          </w:tcPr>
          <w:p w14:paraId="312581F5">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2026年福州市教育局内部审计服务项目</w:t>
            </w:r>
          </w:p>
        </w:tc>
        <w:tc>
          <w:tcPr>
            <w:tcW w:w="11660" w:type="dxa"/>
            <w:tcBorders>
              <w:left w:val="single" w:color="auto" w:sz="4" w:space="0"/>
              <w:right w:val="single" w:color="auto" w:sz="4" w:space="0"/>
            </w:tcBorders>
            <w:vAlign w:val="top"/>
          </w:tcPr>
          <w:p w14:paraId="3F5D21C9">
            <w:pPr>
              <w:keepNext w:val="0"/>
              <w:keepLines w:val="0"/>
              <w:pageBreakBefore w:val="0"/>
              <w:widowControl w:val="0"/>
              <w:kinsoku/>
              <w:wordWrap/>
              <w:overflowPunct/>
              <w:topLinePunct w:val="0"/>
              <w:autoSpaceDE/>
              <w:autoSpaceDN/>
              <w:bidi w:val="0"/>
              <w:adjustRightInd/>
              <w:snapToGrid/>
              <w:spacing w:line="260" w:lineRule="exact"/>
              <w:ind w:right="0" w:rightChars="0" w:firstLine="420" w:firstLineChars="200"/>
              <w:textAlignment w:val="auto"/>
              <w:outlineLvl w:val="9"/>
              <w:rPr>
                <w:rFonts w:hint="eastAsia" w:ascii="黑体" w:hAnsi="黑体" w:eastAsia="黑体" w:cs="黑体"/>
                <w:b w:val="0"/>
                <w:bCs/>
                <w:kern w:val="0"/>
                <w:sz w:val="21"/>
                <w:szCs w:val="21"/>
                <w:highlight w:val="none"/>
                <w:lang w:eastAsia="zh-CN"/>
              </w:rPr>
            </w:pPr>
            <w:r>
              <w:rPr>
                <w:rFonts w:hint="eastAsia" w:ascii="黑体" w:hAnsi="黑体" w:eastAsia="黑体" w:cs="黑体"/>
                <w:b w:val="0"/>
                <w:bCs/>
                <w:kern w:val="0"/>
                <w:sz w:val="21"/>
                <w:szCs w:val="21"/>
                <w:highlight w:val="none"/>
                <w:lang w:eastAsia="zh-CN"/>
              </w:rPr>
              <w:t>一、审计对象</w:t>
            </w:r>
          </w:p>
          <w:p w14:paraId="16DB239C">
            <w:pPr>
              <w:keepNext w:val="0"/>
              <w:keepLines w:val="0"/>
              <w:pageBreakBefore w:val="0"/>
              <w:numPr>
                <w:ilvl w:val="0"/>
                <w:numId w:val="0"/>
              </w:numPr>
              <w:kinsoku/>
              <w:wordWrap/>
              <w:overflowPunct/>
              <w:topLinePunct w:val="0"/>
              <w:autoSpaceDE/>
              <w:autoSpaceDN/>
              <w:bidi w:val="0"/>
              <w:adjustRightInd/>
              <w:snapToGrid/>
              <w:spacing w:line="260" w:lineRule="exact"/>
              <w:ind w:right="0" w:rightChars="0" w:firstLine="420" w:firstLineChars="200"/>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lang w:val="en-US" w:eastAsia="zh-CN"/>
              </w:rPr>
              <w:t>1.7位下属单位负责人经济责任审计。</w:t>
            </w:r>
          </w:p>
          <w:p w14:paraId="12E52F4C">
            <w:pPr>
              <w:keepNext w:val="0"/>
              <w:keepLines w:val="0"/>
              <w:pageBreakBefore w:val="0"/>
              <w:numPr>
                <w:ilvl w:val="0"/>
                <w:numId w:val="0"/>
              </w:numPr>
              <w:kinsoku/>
              <w:wordWrap/>
              <w:overflowPunct/>
              <w:topLinePunct w:val="0"/>
              <w:autoSpaceDE/>
              <w:autoSpaceDN/>
              <w:bidi w:val="0"/>
              <w:adjustRightInd/>
              <w:snapToGrid/>
              <w:spacing w:line="260" w:lineRule="exact"/>
              <w:ind w:right="0" w:rightChars="0" w:firstLine="420" w:firstLineChars="200"/>
              <w:outlineLvl w:val="9"/>
              <w:rPr>
                <w:rFonts w:hint="eastAsia" w:ascii="仿宋_GB2312" w:hAnsi="宋体" w:eastAsia="仿宋_GB2312"/>
                <w:color w:val="000000"/>
                <w:sz w:val="21"/>
                <w:szCs w:val="21"/>
                <w:highlight w:val="none"/>
              </w:rPr>
            </w:pPr>
            <w:r>
              <w:rPr>
                <w:rFonts w:hint="eastAsia" w:ascii="仿宋_GB2312" w:hAnsi="仿宋_GB2312" w:eastAsia="仿宋_GB2312" w:cs="仿宋_GB2312"/>
                <w:bCs/>
                <w:kern w:val="0"/>
                <w:sz w:val="21"/>
                <w:szCs w:val="21"/>
                <w:highlight w:val="none"/>
                <w:lang w:val="en-US" w:eastAsia="zh-CN"/>
              </w:rPr>
              <w:t>2.10所市属中小学、幼儿园“校园餐”经费管理专项审计。</w:t>
            </w:r>
          </w:p>
        </w:tc>
        <w:tc>
          <w:tcPr>
            <w:tcW w:w="1272" w:type="dxa"/>
            <w:vMerge w:val="restart"/>
            <w:tcBorders>
              <w:left w:val="single" w:color="auto" w:sz="4" w:space="0"/>
            </w:tcBorders>
            <w:vAlign w:val="center"/>
          </w:tcPr>
          <w:p w14:paraId="1FA753E5">
            <w:pPr>
              <w:keepNext w:val="0"/>
              <w:keepLines w:val="0"/>
              <w:pageBreakBefore w:val="0"/>
              <w:kinsoku/>
              <w:wordWrap/>
              <w:overflowPunct/>
              <w:topLinePunct w:val="0"/>
              <w:autoSpaceDE/>
              <w:autoSpaceDN/>
              <w:bidi w:val="0"/>
              <w:adjustRightInd/>
              <w:snapToGrid/>
              <w:spacing w:line="260" w:lineRule="exact"/>
              <w:ind w:left="0" w:leftChars="0" w:right="0" w:rightChars="0"/>
              <w:jc w:val="center"/>
              <w:outlineLvl w:val="9"/>
              <w:rPr>
                <w:rFonts w:hint="eastAsia" w:ascii="仿宋_GB2312" w:hAnsi="宋体" w:eastAsia="仿宋_GB2312"/>
                <w:color w:val="000000"/>
                <w:sz w:val="21"/>
                <w:szCs w:val="21"/>
              </w:rPr>
            </w:pPr>
            <w:r>
              <w:rPr>
                <w:rFonts w:hint="eastAsia" w:ascii="仿宋_GB2312" w:hAnsi="仿宋_GB2312" w:eastAsia="仿宋_GB2312" w:cs="仿宋_GB2312"/>
                <w:bCs/>
                <w:kern w:val="0"/>
                <w:sz w:val="21"/>
                <w:szCs w:val="21"/>
                <w:highlight w:val="none"/>
                <w:lang w:eastAsia="zh-CN"/>
              </w:rPr>
              <w:t>本项目预算最高限价</w:t>
            </w:r>
            <w:r>
              <w:rPr>
                <w:rFonts w:hint="eastAsia" w:ascii="仿宋_GB2312" w:hAnsi="仿宋_GB2312" w:eastAsia="仿宋_GB2312" w:cs="仿宋_GB2312"/>
                <w:bCs/>
                <w:kern w:val="0"/>
                <w:sz w:val="21"/>
                <w:szCs w:val="21"/>
                <w:highlight w:val="none"/>
                <w:lang w:val="en-US" w:eastAsia="zh-CN"/>
              </w:rPr>
              <w:t>9</w:t>
            </w:r>
            <w:r>
              <w:rPr>
                <w:rFonts w:hint="eastAsia" w:ascii="仿宋_GB2312" w:hAnsi="仿宋_GB2312" w:eastAsia="仿宋_GB2312" w:cs="仿宋_GB2312"/>
                <w:bCs/>
                <w:kern w:val="0"/>
                <w:sz w:val="21"/>
                <w:szCs w:val="21"/>
                <w:highlight w:val="none"/>
                <w:lang w:eastAsia="zh-CN"/>
              </w:rPr>
              <w:t>万元，报价超出最高限价视为无效报价。</w:t>
            </w:r>
          </w:p>
        </w:tc>
      </w:tr>
      <w:tr w14:paraId="61388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498" w:type="dxa"/>
            <w:vMerge w:val="continue"/>
            <w:tcBorders>
              <w:right w:val="single" w:color="auto" w:sz="4" w:space="0"/>
            </w:tcBorders>
            <w:vAlign w:val="center"/>
          </w:tcPr>
          <w:p w14:paraId="0A7D8746">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color w:val="000000"/>
                <w:sz w:val="21"/>
                <w:szCs w:val="21"/>
              </w:rPr>
            </w:pPr>
          </w:p>
        </w:tc>
        <w:tc>
          <w:tcPr>
            <w:tcW w:w="1360" w:type="dxa"/>
            <w:vMerge w:val="continue"/>
            <w:tcBorders>
              <w:right w:val="single" w:color="auto" w:sz="4" w:space="0"/>
            </w:tcBorders>
            <w:vAlign w:val="center"/>
          </w:tcPr>
          <w:p w14:paraId="4312543B">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color w:val="000000"/>
                <w:sz w:val="21"/>
                <w:szCs w:val="21"/>
              </w:rPr>
            </w:pPr>
          </w:p>
        </w:tc>
        <w:tc>
          <w:tcPr>
            <w:tcW w:w="11660" w:type="dxa"/>
            <w:tcBorders>
              <w:left w:val="single" w:color="auto" w:sz="4" w:space="0"/>
              <w:right w:val="single" w:color="auto" w:sz="4" w:space="0"/>
            </w:tcBorders>
            <w:vAlign w:val="top"/>
          </w:tcPr>
          <w:p w14:paraId="6A9693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textAlignment w:val="auto"/>
              <w:outlineLvl w:val="9"/>
              <w:rPr>
                <w:rFonts w:hint="eastAsia" w:ascii="黑体" w:hAnsi="黑体" w:eastAsia="黑体" w:cs="黑体"/>
                <w:b w:val="0"/>
                <w:bCs/>
                <w:kern w:val="0"/>
                <w:sz w:val="21"/>
                <w:szCs w:val="21"/>
                <w:highlight w:val="none"/>
                <w:lang w:val="en-US" w:eastAsia="zh-CN"/>
              </w:rPr>
            </w:pPr>
            <w:r>
              <w:rPr>
                <w:rFonts w:hint="eastAsia" w:ascii="黑体" w:hAnsi="黑体" w:eastAsia="黑体" w:cs="黑体"/>
                <w:b w:val="0"/>
                <w:bCs/>
                <w:kern w:val="0"/>
                <w:sz w:val="21"/>
                <w:szCs w:val="21"/>
                <w:highlight w:val="none"/>
                <w:lang w:eastAsia="zh-CN"/>
              </w:rPr>
              <w:t>二、审计内容及要点</w:t>
            </w:r>
          </w:p>
          <w:p w14:paraId="5E29720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bCs/>
                <w:kern w:val="0"/>
                <w:sz w:val="21"/>
                <w:szCs w:val="21"/>
                <w:highlight w:val="none"/>
                <w:lang w:val="en-US" w:eastAsia="zh-CN"/>
              </w:rPr>
              <w:t>1.</w:t>
            </w:r>
            <w:r>
              <w:rPr>
                <w:rFonts w:hint="eastAsia" w:ascii="仿宋_GB2312" w:hAnsi="仿宋_GB2312" w:eastAsia="仿宋_GB2312" w:cs="仿宋_GB2312"/>
                <w:bCs/>
                <w:kern w:val="0"/>
                <w:sz w:val="21"/>
                <w:szCs w:val="21"/>
                <w:highlight w:val="none"/>
                <w:lang w:eastAsia="zh-CN"/>
              </w:rPr>
              <w:t>经济责任审计内容主要为下属单位负责人任期近三年各单位的财务收支情况、预算执行情况、固定资产（设备采购和基建工程）投资项目情况、内部控制及风险管理情况、</w:t>
            </w:r>
            <w:r>
              <w:rPr>
                <w:rFonts w:hint="eastAsia" w:ascii="仿宋_GB2312" w:hAnsi="仿宋_GB2312" w:eastAsia="仿宋_GB2312" w:cs="仿宋_GB2312"/>
                <w:bCs/>
                <w:kern w:val="0"/>
                <w:sz w:val="21"/>
                <w:szCs w:val="21"/>
                <w:highlight w:val="none"/>
                <w:lang w:val="en-US" w:eastAsia="zh-CN"/>
              </w:rPr>
              <w:t>“校园餐”经费管理情况（审一年）、</w:t>
            </w:r>
            <w:r>
              <w:rPr>
                <w:rFonts w:hint="eastAsia" w:ascii="仿宋_GB2312" w:hAnsi="仿宋_GB2312" w:eastAsia="仿宋_GB2312" w:cs="仿宋_GB2312"/>
                <w:bCs/>
                <w:kern w:val="0"/>
                <w:sz w:val="21"/>
                <w:szCs w:val="21"/>
                <w:highlight w:val="none"/>
                <w:lang w:eastAsia="zh-CN"/>
              </w:rPr>
              <w:t>单位负责人履行经济责任情况等，必要时可追溯到其他年度。</w:t>
            </w:r>
          </w:p>
          <w:p w14:paraId="2F81FA2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lang w:val="en-US" w:eastAsia="zh-CN"/>
              </w:rPr>
              <w:t>2.“校园餐”经费管理审计内容主要为2025年9月至2026年8月各校食堂财务收支及管理情况，</w:t>
            </w:r>
            <w:r>
              <w:rPr>
                <w:rFonts w:hint="eastAsia" w:ascii="仿宋_GB2312" w:hAnsi="仿宋_GB2312" w:eastAsia="仿宋_GB2312" w:cs="仿宋_GB2312"/>
                <w:bCs/>
                <w:kern w:val="0"/>
                <w:sz w:val="21"/>
                <w:szCs w:val="21"/>
                <w:highlight w:val="none"/>
                <w:lang w:eastAsia="zh-CN"/>
              </w:rPr>
              <w:t>必要时可追溯到其他年度</w:t>
            </w:r>
            <w:r>
              <w:rPr>
                <w:rFonts w:hint="eastAsia" w:ascii="仿宋_GB2312" w:hAnsi="仿宋_GB2312" w:eastAsia="仿宋_GB2312" w:cs="仿宋_GB2312"/>
                <w:bCs/>
                <w:kern w:val="0"/>
                <w:sz w:val="21"/>
                <w:szCs w:val="21"/>
                <w:highlight w:val="none"/>
                <w:lang w:val="en-US" w:eastAsia="zh-CN"/>
              </w:rPr>
              <w:t>。</w:t>
            </w:r>
          </w:p>
          <w:p w14:paraId="56B39FDE">
            <w:pPr>
              <w:keepNext w:val="0"/>
              <w:keepLines w:val="0"/>
              <w:pageBreakBefore w:val="0"/>
              <w:widowControl w:val="0"/>
              <w:kinsoku/>
              <w:wordWrap/>
              <w:overflowPunct/>
              <w:topLinePunct w:val="0"/>
              <w:autoSpaceDE/>
              <w:autoSpaceDN/>
              <w:bidi w:val="0"/>
              <w:adjustRightInd/>
              <w:snapToGrid/>
              <w:spacing w:line="260" w:lineRule="exact"/>
              <w:ind w:right="0" w:rightChars="0"/>
              <w:textAlignment w:val="auto"/>
              <w:outlineLvl w:val="9"/>
              <w:rPr>
                <w:rFonts w:hint="eastAsia" w:ascii="仿宋_GB2312" w:hAnsi="宋体" w:eastAsia="仿宋_GB2312"/>
                <w:color w:val="000000"/>
                <w:sz w:val="21"/>
                <w:szCs w:val="21"/>
                <w:highlight w:val="none"/>
              </w:rPr>
            </w:pPr>
          </w:p>
        </w:tc>
        <w:tc>
          <w:tcPr>
            <w:tcW w:w="1272" w:type="dxa"/>
            <w:vMerge w:val="continue"/>
            <w:tcBorders>
              <w:left w:val="single" w:color="auto" w:sz="4" w:space="0"/>
            </w:tcBorders>
            <w:vAlign w:val="center"/>
          </w:tcPr>
          <w:p w14:paraId="58ADE014">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color w:val="000000"/>
                <w:sz w:val="21"/>
                <w:szCs w:val="21"/>
              </w:rPr>
            </w:pPr>
          </w:p>
        </w:tc>
      </w:tr>
      <w:tr w14:paraId="07141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498" w:type="dxa"/>
            <w:vMerge w:val="continue"/>
            <w:tcBorders>
              <w:right w:val="single" w:color="auto" w:sz="4" w:space="0"/>
            </w:tcBorders>
            <w:vAlign w:val="center"/>
          </w:tcPr>
          <w:p w14:paraId="518D38F8">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color w:val="000000"/>
                <w:sz w:val="21"/>
                <w:szCs w:val="21"/>
              </w:rPr>
            </w:pPr>
          </w:p>
        </w:tc>
        <w:tc>
          <w:tcPr>
            <w:tcW w:w="1360" w:type="dxa"/>
            <w:vMerge w:val="continue"/>
            <w:tcBorders>
              <w:right w:val="single" w:color="auto" w:sz="4" w:space="0"/>
            </w:tcBorders>
            <w:vAlign w:val="center"/>
          </w:tcPr>
          <w:p w14:paraId="57F5A553">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color w:val="000000"/>
                <w:sz w:val="21"/>
                <w:szCs w:val="21"/>
              </w:rPr>
            </w:pPr>
          </w:p>
        </w:tc>
        <w:tc>
          <w:tcPr>
            <w:tcW w:w="11660" w:type="dxa"/>
            <w:tcBorders>
              <w:left w:val="single" w:color="auto" w:sz="4" w:space="0"/>
              <w:right w:val="single" w:color="auto" w:sz="4" w:space="0"/>
            </w:tcBorders>
            <w:vAlign w:val="center"/>
          </w:tcPr>
          <w:p w14:paraId="7D12D35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textAlignment w:val="auto"/>
              <w:outlineLvl w:val="9"/>
              <w:rPr>
                <w:rFonts w:hint="eastAsia" w:ascii="黑体" w:hAnsi="黑体" w:eastAsia="黑体" w:cs="黑体"/>
                <w:b w:val="0"/>
                <w:bCs/>
                <w:kern w:val="0"/>
                <w:sz w:val="21"/>
                <w:szCs w:val="21"/>
                <w:highlight w:val="none"/>
                <w:lang w:val="en-US" w:eastAsia="zh-CN"/>
              </w:rPr>
            </w:pPr>
            <w:r>
              <w:rPr>
                <w:rFonts w:hint="eastAsia" w:ascii="黑体" w:hAnsi="黑体" w:eastAsia="黑体" w:cs="黑体"/>
                <w:b w:val="0"/>
                <w:bCs/>
                <w:kern w:val="0"/>
                <w:sz w:val="21"/>
                <w:szCs w:val="21"/>
                <w:highlight w:val="none"/>
                <w:lang w:val="en-US" w:eastAsia="zh-CN"/>
              </w:rPr>
              <w:t xml:space="preserve">    三、组织形式</w:t>
            </w:r>
          </w:p>
          <w:p w14:paraId="63087FB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firstLine="420" w:firstLineChars="200"/>
              <w:textAlignment w:val="auto"/>
              <w:outlineLvl w:val="9"/>
              <w:rPr>
                <w:rFonts w:hint="eastAsia" w:ascii="仿宋_GB2312" w:hAnsi="宋体" w:eastAsia="仿宋_GB2312" w:cs="宋体"/>
                <w:color w:val="333333"/>
                <w:sz w:val="21"/>
                <w:szCs w:val="21"/>
                <w:highlight w:val="none"/>
              </w:rPr>
            </w:pPr>
            <w:r>
              <w:rPr>
                <w:rFonts w:hint="eastAsia" w:ascii="仿宋_GB2312" w:hAnsi="仿宋_GB2312" w:eastAsia="仿宋_GB2312" w:cs="仿宋_GB2312"/>
                <w:bCs/>
                <w:kern w:val="0"/>
                <w:sz w:val="21"/>
                <w:szCs w:val="21"/>
                <w:highlight w:val="none"/>
                <w:lang w:val="en-US" w:eastAsia="zh-CN"/>
              </w:rPr>
              <w:t>本次审计共计17个项目，其中7项经济责任审计，由我局主导、会计师事务所配合的方式开展，10项“校园餐”经费管理专项审计由</w:t>
            </w:r>
            <w:r>
              <w:rPr>
                <w:rFonts w:hint="eastAsia" w:ascii="仿宋_GB2312" w:hAnsi="仿宋_GB2312" w:eastAsia="仿宋_GB2312" w:cs="仿宋_GB2312"/>
                <w:bCs/>
                <w:kern w:val="0"/>
                <w:sz w:val="21"/>
                <w:szCs w:val="21"/>
                <w:highlight w:val="none"/>
                <w:lang w:eastAsia="zh-CN"/>
              </w:rPr>
              <w:t>会计师事务所独立审计。</w:t>
            </w:r>
          </w:p>
        </w:tc>
        <w:tc>
          <w:tcPr>
            <w:tcW w:w="1272" w:type="dxa"/>
            <w:vMerge w:val="continue"/>
            <w:tcBorders>
              <w:left w:val="single" w:color="auto" w:sz="4" w:space="0"/>
            </w:tcBorders>
            <w:vAlign w:val="center"/>
          </w:tcPr>
          <w:p w14:paraId="44016521">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color w:val="000000"/>
                <w:sz w:val="21"/>
                <w:szCs w:val="21"/>
              </w:rPr>
            </w:pPr>
          </w:p>
        </w:tc>
      </w:tr>
      <w:tr w14:paraId="2AEE8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498" w:type="dxa"/>
            <w:vMerge w:val="continue"/>
            <w:tcBorders>
              <w:right w:val="single" w:color="auto" w:sz="4" w:space="0"/>
            </w:tcBorders>
            <w:vAlign w:val="center"/>
          </w:tcPr>
          <w:p w14:paraId="3319C5D6">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b/>
                <w:sz w:val="21"/>
                <w:szCs w:val="21"/>
              </w:rPr>
            </w:pPr>
          </w:p>
        </w:tc>
        <w:tc>
          <w:tcPr>
            <w:tcW w:w="1360" w:type="dxa"/>
            <w:vMerge w:val="continue"/>
            <w:tcBorders>
              <w:right w:val="single" w:color="auto" w:sz="4" w:space="0"/>
            </w:tcBorders>
            <w:vAlign w:val="center"/>
          </w:tcPr>
          <w:p w14:paraId="20CEE325">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b/>
                <w:sz w:val="21"/>
                <w:szCs w:val="21"/>
              </w:rPr>
            </w:pPr>
          </w:p>
        </w:tc>
        <w:tc>
          <w:tcPr>
            <w:tcW w:w="11660" w:type="dxa"/>
            <w:tcBorders>
              <w:left w:val="single" w:color="auto" w:sz="4" w:space="0"/>
              <w:right w:val="single" w:color="auto" w:sz="4" w:space="0"/>
            </w:tcBorders>
            <w:vAlign w:val="center"/>
          </w:tcPr>
          <w:p w14:paraId="1449CA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textAlignment w:val="auto"/>
              <w:outlineLvl w:val="9"/>
              <w:rPr>
                <w:rFonts w:hint="eastAsia" w:ascii="黑体" w:hAnsi="黑体" w:eastAsia="黑体" w:cs="黑体"/>
                <w:b w:val="0"/>
                <w:bCs/>
                <w:kern w:val="0"/>
                <w:sz w:val="21"/>
                <w:szCs w:val="21"/>
                <w:highlight w:val="none"/>
                <w:lang w:val="en-US" w:eastAsia="zh-CN"/>
              </w:rPr>
            </w:pPr>
            <w:r>
              <w:rPr>
                <w:rFonts w:hint="eastAsia" w:ascii="黑体" w:hAnsi="黑体" w:eastAsia="黑体" w:cs="黑体"/>
                <w:b w:val="0"/>
                <w:bCs/>
                <w:kern w:val="0"/>
                <w:sz w:val="21"/>
                <w:szCs w:val="21"/>
                <w:highlight w:val="none"/>
                <w:lang w:eastAsia="zh-CN"/>
              </w:rPr>
              <w:t>四、完成时限</w:t>
            </w:r>
          </w:p>
          <w:p w14:paraId="172B1B2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20" w:firstLineChars="200"/>
              <w:jc w:val="left"/>
              <w:textAlignment w:val="center"/>
              <w:outlineLvl w:val="9"/>
              <w:rPr>
                <w:rFonts w:hint="eastAsia" w:ascii="仿宋_GB2312" w:hAnsi="宋体" w:eastAsia="仿宋_GB2312" w:cs="宋体"/>
                <w:color w:val="333333"/>
                <w:sz w:val="21"/>
                <w:szCs w:val="21"/>
                <w:highlight w:val="none"/>
              </w:rPr>
            </w:pPr>
            <w:r>
              <w:rPr>
                <w:rFonts w:hint="eastAsia" w:ascii="仿宋_GB2312" w:hAnsi="仿宋_GB2312" w:eastAsia="仿宋_GB2312" w:cs="仿宋_GB2312"/>
                <w:bCs/>
                <w:kern w:val="0"/>
                <w:sz w:val="21"/>
                <w:szCs w:val="21"/>
                <w:highlight w:val="none"/>
                <w:lang w:val="en-US" w:eastAsia="zh-CN"/>
              </w:rPr>
              <w:t>签订合同后6个月内完成（如因不可抗力因素影响，相关工作可依情况需要顺延）。</w:t>
            </w:r>
          </w:p>
        </w:tc>
        <w:tc>
          <w:tcPr>
            <w:tcW w:w="1272" w:type="dxa"/>
            <w:vMerge w:val="continue"/>
            <w:tcBorders>
              <w:left w:val="single" w:color="auto" w:sz="4" w:space="0"/>
            </w:tcBorders>
            <w:vAlign w:val="center"/>
          </w:tcPr>
          <w:p w14:paraId="69079356">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color w:val="000000"/>
                <w:sz w:val="21"/>
                <w:szCs w:val="21"/>
              </w:rPr>
            </w:pPr>
          </w:p>
        </w:tc>
      </w:tr>
      <w:tr w14:paraId="57908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65" w:hRule="atLeast"/>
          <w:jc w:val="center"/>
        </w:trPr>
        <w:tc>
          <w:tcPr>
            <w:tcW w:w="498" w:type="dxa"/>
            <w:vMerge w:val="continue"/>
            <w:tcBorders>
              <w:right w:val="single" w:color="auto" w:sz="4" w:space="0"/>
            </w:tcBorders>
            <w:vAlign w:val="center"/>
          </w:tcPr>
          <w:p w14:paraId="6D558884">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b/>
                <w:sz w:val="21"/>
                <w:szCs w:val="21"/>
              </w:rPr>
            </w:pPr>
          </w:p>
        </w:tc>
        <w:tc>
          <w:tcPr>
            <w:tcW w:w="1360" w:type="dxa"/>
            <w:vMerge w:val="continue"/>
            <w:tcBorders>
              <w:right w:val="single" w:color="auto" w:sz="4" w:space="0"/>
            </w:tcBorders>
            <w:vAlign w:val="center"/>
          </w:tcPr>
          <w:p w14:paraId="6161C71C">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b/>
                <w:sz w:val="21"/>
                <w:szCs w:val="21"/>
              </w:rPr>
            </w:pPr>
          </w:p>
        </w:tc>
        <w:tc>
          <w:tcPr>
            <w:tcW w:w="11660" w:type="dxa"/>
            <w:tcBorders>
              <w:left w:val="single" w:color="auto" w:sz="4" w:space="0"/>
              <w:right w:val="single" w:color="auto" w:sz="4" w:space="0"/>
            </w:tcBorders>
            <w:vAlign w:val="center"/>
          </w:tcPr>
          <w:p w14:paraId="05787B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textAlignment w:val="auto"/>
              <w:outlineLvl w:val="9"/>
              <w:rPr>
                <w:rFonts w:hint="eastAsia" w:ascii="黑体" w:hAnsi="黑体" w:eastAsia="黑体" w:cs="黑体"/>
                <w:b w:val="0"/>
                <w:bCs/>
                <w:kern w:val="0"/>
                <w:sz w:val="21"/>
                <w:szCs w:val="21"/>
                <w:highlight w:val="none"/>
                <w:lang w:val="en-US" w:eastAsia="zh-CN"/>
              </w:rPr>
            </w:pPr>
            <w:r>
              <w:rPr>
                <w:rFonts w:hint="eastAsia" w:ascii="黑体" w:hAnsi="黑体" w:eastAsia="黑体" w:cs="黑体"/>
                <w:b w:val="0"/>
                <w:bCs/>
                <w:kern w:val="0"/>
                <w:sz w:val="21"/>
                <w:szCs w:val="21"/>
                <w:highlight w:val="none"/>
                <w:lang w:val="en-US" w:eastAsia="zh-CN"/>
              </w:rPr>
              <w:t>五、采购要求</w:t>
            </w:r>
          </w:p>
          <w:p w14:paraId="5C32FE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textAlignment w:val="auto"/>
              <w:outlineLvl w:val="9"/>
              <w:rPr>
                <w:rFonts w:hint="default"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lang w:val="en-US" w:eastAsia="zh-CN"/>
              </w:rPr>
              <w:t>1.每个经责审计项目</w:t>
            </w:r>
            <w:r>
              <w:rPr>
                <w:rFonts w:hint="eastAsia" w:ascii="仿宋_GB2312" w:hAnsi="仿宋_GB2312" w:eastAsia="仿宋_GB2312" w:cs="仿宋_GB2312"/>
                <w:bCs/>
                <w:kern w:val="0"/>
                <w:sz w:val="21"/>
                <w:szCs w:val="21"/>
                <w:highlight w:val="none"/>
                <w:lang w:eastAsia="zh-CN"/>
              </w:rPr>
              <w:t>供应商需至少</w:t>
            </w:r>
            <w:r>
              <w:rPr>
                <w:rFonts w:hint="eastAsia" w:ascii="仿宋_GB2312" w:hAnsi="仿宋_GB2312" w:eastAsia="仿宋_GB2312" w:cs="仿宋_GB2312"/>
                <w:bCs/>
                <w:kern w:val="0"/>
                <w:sz w:val="21"/>
                <w:szCs w:val="21"/>
                <w:highlight w:val="none"/>
                <w:lang w:val="en-US" w:eastAsia="zh-CN"/>
              </w:rPr>
              <w:t>提供1名注册会计师以及3名助审人员进校审计，供应商派出的参审人员需进校驻点办公且进校驻点时间不得少于5个工作日；“校园餐”经费管理审计人员需进校驻点办公，在岗在位。</w:t>
            </w:r>
            <w:bookmarkStart w:id="0" w:name="_GoBack"/>
            <w:bookmarkEnd w:id="0"/>
          </w:p>
          <w:p w14:paraId="0E55C2C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lang w:val="en-US" w:eastAsia="zh-CN"/>
              </w:rPr>
              <w:t>2.</w:t>
            </w:r>
            <w:r>
              <w:rPr>
                <w:rFonts w:hint="eastAsia" w:ascii="仿宋_GB2312" w:hAnsi="仿宋_GB2312" w:eastAsia="仿宋_GB2312" w:cs="仿宋_GB2312"/>
                <w:bCs/>
                <w:kern w:val="0"/>
                <w:sz w:val="21"/>
                <w:szCs w:val="21"/>
                <w:highlight w:val="none"/>
                <w:lang w:eastAsia="zh-CN"/>
              </w:rPr>
              <w:t>审计期间供应商参审人员一经指派，不可随意变动，如遇特殊原因确需变换参审人员的，必须先征得采购人同意。供应商所提供的参审人员在服务期内，若发现不能胜任工作、违反采购人的纪律或个人身体方面原因，采购人可要求成交人调换参审人员。更换的人员资质经验不低于原有人员，采购人享有面试被更换人员的权利。</w:t>
            </w:r>
          </w:p>
          <w:p w14:paraId="13F7950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420" w:firstLineChars="200"/>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bCs/>
                <w:kern w:val="0"/>
                <w:sz w:val="21"/>
                <w:szCs w:val="21"/>
                <w:highlight w:val="none"/>
                <w:lang w:val="en-US" w:eastAsia="zh-CN"/>
              </w:rPr>
              <w:t>3.</w:t>
            </w:r>
            <w:r>
              <w:rPr>
                <w:rFonts w:hint="eastAsia" w:ascii="仿宋_GB2312" w:hAnsi="仿宋_GB2312" w:eastAsia="仿宋_GB2312" w:cs="仿宋_GB2312"/>
                <w:bCs/>
                <w:kern w:val="0"/>
                <w:sz w:val="21"/>
                <w:szCs w:val="21"/>
                <w:highlight w:val="none"/>
                <w:lang w:eastAsia="zh-CN"/>
              </w:rPr>
              <w:t>本项目所产生的供应商工作人员的住宿餐饮交通等费用均由成交供应商自理。</w:t>
            </w:r>
          </w:p>
          <w:p w14:paraId="593A428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420" w:firstLineChars="200"/>
              <w:textAlignment w:val="auto"/>
              <w:outlineLvl w:val="9"/>
              <w:rPr>
                <w:rFonts w:hint="default"/>
                <w:lang w:val="en-US"/>
              </w:rPr>
            </w:pPr>
            <w:r>
              <w:rPr>
                <w:rFonts w:hint="eastAsia" w:ascii="仿宋_GB2312" w:hAnsi="仿宋_GB2312" w:eastAsia="仿宋_GB2312" w:cs="仿宋_GB2312"/>
                <w:b w:val="0"/>
                <w:bCs/>
                <w:kern w:val="0"/>
                <w:sz w:val="21"/>
                <w:szCs w:val="21"/>
                <w:highlight w:val="none"/>
                <w:lang w:val="en-US" w:eastAsia="zh-CN" w:bidi="ar-SA"/>
              </w:rPr>
              <w:t>4.供应商应提交经济责任审计报告初稿、“校园餐”经费管理审计报告终稿，待甲方验收合格后方可付款。</w:t>
            </w:r>
          </w:p>
        </w:tc>
        <w:tc>
          <w:tcPr>
            <w:tcW w:w="1272" w:type="dxa"/>
            <w:vMerge w:val="continue"/>
            <w:tcBorders>
              <w:left w:val="single" w:color="auto" w:sz="4" w:space="0"/>
            </w:tcBorders>
            <w:vAlign w:val="center"/>
          </w:tcPr>
          <w:p w14:paraId="2017A088">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color w:val="000000"/>
                <w:sz w:val="21"/>
                <w:szCs w:val="21"/>
              </w:rPr>
            </w:pPr>
          </w:p>
        </w:tc>
      </w:tr>
      <w:tr w14:paraId="1B67F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5" w:hRule="atLeast"/>
          <w:jc w:val="center"/>
        </w:trPr>
        <w:tc>
          <w:tcPr>
            <w:tcW w:w="14790" w:type="dxa"/>
            <w:gridSpan w:val="4"/>
            <w:vAlign w:val="center"/>
          </w:tcPr>
          <w:p w14:paraId="2BFDAAD0">
            <w:pPr>
              <w:keepNext w:val="0"/>
              <w:keepLines w:val="0"/>
              <w:pageBreakBefore w:val="0"/>
              <w:kinsoku/>
              <w:wordWrap/>
              <w:overflowPunct/>
              <w:topLinePunct w:val="0"/>
              <w:autoSpaceDE/>
              <w:autoSpaceDN/>
              <w:bidi w:val="0"/>
              <w:adjustRightInd/>
              <w:snapToGrid/>
              <w:spacing w:line="260" w:lineRule="exact"/>
              <w:ind w:left="0" w:leftChars="0" w:right="0" w:rightChars="0"/>
              <w:outlineLvl w:val="9"/>
              <w:rPr>
                <w:rFonts w:hint="eastAsia" w:ascii="仿宋_GB2312" w:hAnsi="宋体" w:eastAsia="仿宋_GB2312"/>
                <w:sz w:val="21"/>
                <w:szCs w:val="21"/>
              </w:rPr>
            </w:pPr>
            <w:r>
              <w:rPr>
                <w:rFonts w:hint="eastAsia" w:ascii="仿宋_GB2312" w:hAnsi="宋体" w:eastAsia="仿宋_GB2312"/>
                <w:sz w:val="21"/>
                <w:szCs w:val="21"/>
              </w:rPr>
              <w:t>报价总价：</w:t>
            </w:r>
            <w:r>
              <w:rPr>
                <w:rFonts w:hint="eastAsia" w:ascii="仿宋_GB2312" w:hAnsi="宋体" w:eastAsia="仿宋_GB2312"/>
                <w:sz w:val="21"/>
                <w:szCs w:val="21"/>
                <w:u w:val="single"/>
              </w:rPr>
              <w:t xml:space="preserve">                        </w:t>
            </w:r>
            <w:r>
              <w:rPr>
                <w:rFonts w:hint="eastAsia" w:ascii="仿宋_GB2312" w:hAnsi="宋体" w:eastAsia="仿宋_GB2312"/>
                <w:sz w:val="21"/>
                <w:szCs w:val="21"/>
              </w:rPr>
              <w:t>元整（大写） ￥</w:t>
            </w:r>
            <w:r>
              <w:rPr>
                <w:rFonts w:hint="eastAsia" w:ascii="仿宋_GB2312" w:hAnsi="宋体" w:eastAsia="仿宋_GB2312"/>
                <w:sz w:val="21"/>
                <w:szCs w:val="21"/>
                <w:u w:val="single"/>
              </w:rPr>
              <w:t xml:space="preserve">         </w:t>
            </w:r>
            <w:r>
              <w:rPr>
                <w:rFonts w:hint="eastAsia" w:ascii="仿宋_GB2312" w:hAnsi="宋体" w:eastAsia="仿宋_GB2312"/>
                <w:sz w:val="21"/>
                <w:szCs w:val="21"/>
              </w:rPr>
              <w:t>（小写）。</w:t>
            </w:r>
          </w:p>
        </w:tc>
      </w:tr>
    </w:tbl>
    <w:p w14:paraId="5560B374"/>
    <w:sectPr>
      <w:pgSz w:w="16838" w:h="11906" w:orient="landscape"/>
      <w:pgMar w:top="720" w:right="720" w:bottom="720" w:left="72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ODgwNjYwMDIyYTZiZGJhNDUzYmJiZTNmMDU3ODUifQ=="/>
  </w:docVars>
  <w:rsids>
    <w:rsidRoot w:val="408D5C2F"/>
    <w:rsid w:val="03374624"/>
    <w:rsid w:val="03771E7F"/>
    <w:rsid w:val="089850D6"/>
    <w:rsid w:val="0D372118"/>
    <w:rsid w:val="18581E27"/>
    <w:rsid w:val="1BD56904"/>
    <w:rsid w:val="1D13456F"/>
    <w:rsid w:val="20AE2589"/>
    <w:rsid w:val="24A3442A"/>
    <w:rsid w:val="26EE7A1A"/>
    <w:rsid w:val="291E2D08"/>
    <w:rsid w:val="36DD5492"/>
    <w:rsid w:val="37EA7C84"/>
    <w:rsid w:val="38BB7B3D"/>
    <w:rsid w:val="3AAA74B8"/>
    <w:rsid w:val="3CB43221"/>
    <w:rsid w:val="3F1E0E25"/>
    <w:rsid w:val="408D5C2F"/>
    <w:rsid w:val="503E1327"/>
    <w:rsid w:val="5325057D"/>
    <w:rsid w:val="540041D6"/>
    <w:rsid w:val="5B370E4D"/>
    <w:rsid w:val="5C991A83"/>
    <w:rsid w:val="5D5E4DB7"/>
    <w:rsid w:val="5E454153"/>
    <w:rsid w:val="601E25DC"/>
    <w:rsid w:val="62785CF6"/>
    <w:rsid w:val="633F11E7"/>
    <w:rsid w:val="68F91824"/>
    <w:rsid w:val="735A2D72"/>
    <w:rsid w:val="73D41F36"/>
    <w:rsid w:val="74494822"/>
    <w:rsid w:val="7592164A"/>
    <w:rsid w:val="7B481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宋体" w:cs="宋体"/>
      <w:szCs w:val="20"/>
    </w:rPr>
  </w:style>
  <w:style w:type="paragraph" w:styleId="4">
    <w:name w:val="footer"/>
    <w:basedOn w:val="1"/>
    <w:unhideWhenUsed/>
    <w:qFormat/>
    <w:uiPriority w:val="99"/>
    <w:pPr>
      <w:tabs>
        <w:tab w:val="center" w:pos="4153"/>
        <w:tab w:val="right" w:pos="8306"/>
      </w:tabs>
      <w:snapToGrid w:val="0"/>
      <w:jc w:val="left"/>
    </w:pPr>
    <w:rPr>
      <w:sz w:val="18"/>
    </w:rPr>
  </w:style>
  <w:style w:type="paragraph" w:customStyle="1" w:styleId="7">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764</Words>
  <Characters>789</Characters>
  <Lines>0</Lines>
  <Paragraphs>0</Paragraphs>
  <TotalTime>66</TotalTime>
  <ScaleCrop>false</ScaleCrop>
  <LinksUpToDate>false</LinksUpToDate>
  <CharactersWithSpaces>827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2022-10-20T03:49:00Z</dcterms:created>
  <dc:creator>尘埃</dc:creator>
  <cp:lastModifiedBy>程梅钦</cp:lastModifiedBy>
  <cp:lastPrinted>2026-05-19T07:18:24Z</cp:lastPrinted>
  <dcterms:modified xsi:type="dcterms:W3CDTF">2026-05-19T08:06:02Z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0B3E4622300B4EB2850396094F03B026</vt:lpwstr>
  </property>
  <property fmtid="{D5CDD505-2E9C-101B-9397-08002B2CF9AE}" pid="4" name="KSOTemplateDocerSaveRecord">
    <vt:lpwstr>eyJoZGlkIjoiZGY5ODgwNjYwMDIyYTZiZGJhNDUzYmJiZTNmMDU3ODUiLCJ1c2VySWQiOiIxNjU3MzkzMDY0In0=</vt:lpwstr>
  </property>
</Properties>
</file>