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789F">
      <w:pPr>
        <w:jc w:val="distribute"/>
        <w:rPr>
          <w:rFonts w:hint="eastAsia" w:ascii="方正小标宋简体" w:eastAsia="方正小标宋简体"/>
          <w:color w:val="FF0000"/>
          <w:w w:val="90"/>
          <w:sz w:val="80"/>
          <w:szCs w:val="80"/>
          <w:lang w:eastAsia="zh-CN"/>
        </w:rPr>
      </w:pPr>
      <w:r>
        <w:rPr>
          <w:rFonts w:hint="eastAsia" w:ascii="方正小标宋简体" w:eastAsia="方正小标宋简体"/>
          <w:color w:val="FF0000"/>
          <w:w w:val="90"/>
          <w:sz w:val="80"/>
          <w:szCs w:val="80"/>
        </w:rPr>
        <w:t>福州市教育局办公室</w:t>
      </w:r>
      <w:r>
        <w:rPr>
          <w:rFonts w:hint="eastAsia" w:ascii="方正小标宋简体" w:eastAsia="方正小标宋简体"/>
          <w:color w:val="FF0000"/>
          <w:w w:val="90"/>
          <w:sz w:val="80"/>
          <w:szCs w:val="80"/>
          <w:lang w:eastAsia="zh-CN"/>
        </w:rPr>
        <w:t>文件</w:t>
      </w:r>
    </w:p>
    <w:p w14:paraId="39734AE5">
      <w:pPr>
        <w:widowControl/>
        <w:adjustRightInd w:val="0"/>
        <w:snapToGrid w:val="0"/>
        <w:spacing w:line="64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8379D3A">
      <w:pPr>
        <w:widowControl/>
        <w:adjustRightInd w:val="0"/>
        <w:snapToGrid w:val="0"/>
        <w:spacing w:line="64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榕教办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6B2C551D">
      <w:pPr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5080" r="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kLnvmwQCAAAABAAADgAAAAAAAAABACAAAAAjAQAAZHJz&#10;L2Uyb0RvYy54bWxQSwUGAAAAAAYABgBZAQAAmQUAAAAA&#10;">
                <v:path arrowok="t"/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2E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福州市教育局办公室关于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年福州市</w:t>
      </w:r>
    </w:p>
    <w:p w14:paraId="005F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中学</w:t>
      </w:r>
      <w:r>
        <w:rPr>
          <w:rFonts w:hint="eastAsia" w:ascii="方正小标宋简体" w:eastAsia="方正小标宋简体" w:cs="方正小标宋简体"/>
          <w:sz w:val="44"/>
          <w:szCs w:val="44"/>
        </w:rPr>
        <w:t>高级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教师、市属学校一级</w:t>
      </w:r>
      <w:r>
        <w:rPr>
          <w:rFonts w:hint="eastAsia" w:ascii="方正小标宋简体" w:eastAsia="方正小标宋简体" w:cs="方正小标宋简体"/>
          <w:sz w:val="44"/>
          <w:szCs w:val="44"/>
        </w:rPr>
        <w:t>教师职称</w:t>
      </w:r>
    </w:p>
    <w:p w14:paraId="0D86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评审业务考核的预通知</w:t>
      </w:r>
    </w:p>
    <w:p w14:paraId="788A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2688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各县（市）区教育局，省、市属中小学（幼儿园），民办学校：</w:t>
      </w:r>
    </w:p>
    <w:p w14:paraId="4C79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根据福州市教育局、福州市人力资源和社会保障局《关于做好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年福州市中小学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eastAsia="仿宋_GB2312" w:cs="仿宋_GB2312"/>
          <w:sz w:val="32"/>
          <w:szCs w:val="32"/>
        </w:rPr>
        <w:t>教师职称评审工作的通知》（榕教人〔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评审工作正在有序推进中，为了让参评教师更加充分地、有针对性地进行备考，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现将业务考核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内容、形式、要求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424D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一、考核内容</w:t>
      </w:r>
    </w:p>
    <w:p w14:paraId="58FD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中小学、特教学科为听评课、片段教学、习题解析。</w:t>
      </w:r>
    </w:p>
    <w:p w14:paraId="4E44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幼教学科为听评课、片段教学、幼儿行为观察分析。</w:t>
      </w:r>
    </w:p>
    <w:p w14:paraId="1D76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电化教育学科为听评课（电教融合课）、回答专家提问、使用PPT软件制作数字故事。</w:t>
      </w:r>
    </w:p>
    <w:p w14:paraId="738456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二、考核形式</w:t>
      </w:r>
    </w:p>
    <w:p w14:paraId="665DF7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（一）听评课：总时长70分钟。包含观看教学视频和写不少于500字的听评课记录。</w:t>
      </w:r>
    </w:p>
    <w:p w14:paraId="43E863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（二）片段教学：进行10分钟的模拟课堂教学。</w:t>
      </w:r>
    </w:p>
    <w:p w14:paraId="3884CC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（三）习题解析（幼儿行为观察分析）：中小学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、特教学科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是对1道习题进行5分钟的阐述；幼教学科是观察幼儿行为（生活、游戏等）视频并进行5分钟的阐述。</w:t>
      </w:r>
    </w:p>
    <w:p w14:paraId="61FF0A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（四）电化教育学科回答专家提问时间5分钟，使用PPT软件制作数字故事30分钟。</w:t>
      </w:r>
    </w:p>
    <w:p w14:paraId="384CB5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三、考核要求</w:t>
      </w:r>
    </w:p>
    <w:p w14:paraId="593A3C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（一）听评课：对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授课教师的教学理念、教学目标、教学重难点、教学实施、教学方法、教学效果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展开评价，并提出教学改进意见。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分值30分。</w:t>
      </w:r>
    </w:p>
    <w:p w14:paraId="07488D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（二）片段教学：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根据课程标准及教学规律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教学活动设计，能够按照教学活动的基本原则进行教学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将教学构想具体化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实践化。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分值40分。</w:t>
      </w:r>
    </w:p>
    <w:p w14:paraId="1ED33C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（三）习题解析：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从教学评一致性的要求出发，阐述该题对本课或本单元教学目标、发展学生核心素养的作用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能对习题的表述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训练的指向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对应的学业水平要求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及适合的学生群体等方面展开评析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分值30分。</w:t>
      </w:r>
    </w:p>
    <w:p w14:paraId="018391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（四）幼儿行为观察分析：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根据《3-6岁儿童学习与发展指南》以及幼儿的年龄特点和学习方式等，对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案例中幼儿的学习与发展情况进行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观察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分析幼儿的学习与发展，提出教育建议或支持策略。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分值30分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2070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（五）电化教育学科听评课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回答专家提问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40分，使用PPT软件制作数字故事30分。</w:t>
      </w:r>
    </w:p>
    <w:p w14:paraId="1459C7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业务考核满分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100分，其中参评中学高级的城镇教师合格成绩为70分，乡村教师、特教教师以及中小学、幼儿园一级教师参评人员的合格成绩为60分。</w:t>
      </w:r>
    </w:p>
    <w:p w14:paraId="59AACF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A93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四、考核范围</w:t>
      </w:r>
    </w:p>
    <w:p w14:paraId="64401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听评课、片段教学、习题解析所涉及的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教材范围由纪检监察人员随机抽选确定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中学学科分成初中、高中学段，小学学科不进行高、低段的区分。</w:t>
      </w:r>
    </w:p>
    <w:p w14:paraId="191148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五、其他事项</w:t>
      </w:r>
    </w:p>
    <w:p w14:paraId="40E49B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（一）目前正在新疆、西藏、宁夏承担支教任务的参评人员免于参加此次教师职称评审业务考核。</w:t>
      </w:r>
    </w:p>
    <w:p w14:paraId="2B8A6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根据省、市人社部门预审结果将在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福州市教育局网站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另行通知，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届时请留意。</w:t>
      </w:r>
    </w:p>
    <w:p w14:paraId="70241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/>
          <w:sz w:val="32"/>
        </w:rPr>
        <w:t>参评人员</w:t>
      </w:r>
      <w:r>
        <w:rPr>
          <w:rFonts w:hint="eastAsia" w:ascii="仿宋_GB2312" w:hAnsi="仿宋_GB2312" w:eastAsia="仿宋_GB2312"/>
          <w:sz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福州市教师职业能力建设管理系统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查询职称评审进程及个人申报情况相关信息。</w:t>
      </w:r>
    </w:p>
    <w:p w14:paraId="5CA3A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4E64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附件：业务考核教材范围</w:t>
      </w:r>
    </w:p>
    <w:p w14:paraId="412E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3E0D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</w:p>
    <w:p w14:paraId="34DDCA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3F5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5320D3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46F4F3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B7891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7587F7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3CBA4B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61EC08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32136B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5EF28B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39098C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786433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77550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61B728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0EC35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6D2B94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C782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21125A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00F79D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4ED20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605819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D8EF5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58BAA5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19439A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zh-CN"/>
        </w:rPr>
      </w:pPr>
    </w:p>
    <w:p w14:paraId="73C499DA">
      <w:pPr>
        <w:pStyle w:val="5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福州市教育局办公室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2041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C51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19BD4C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9BD4C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7DDE7DC2"/>
    <w:rsid w:val="193C546F"/>
    <w:rsid w:val="1EDEEC1B"/>
    <w:rsid w:val="28937F68"/>
    <w:rsid w:val="3E3628F3"/>
    <w:rsid w:val="5D7B19A2"/>
    <w:rsid w:val="5FEB5BAC"/>
    <w:rsid w:val="6AFDDEEA"/>
    <w:rsid w:val="6FFEAB88"/>
    <w:rsid w:val="77FFA9DA"/>
    <w:rsid w:val="7B7684B7"/>
    <w:rsid w:val="7BDF0AC1"/>
    <w:rsid w:val="7DDDAC96"/>
    <w:rsid w:val="7DDE7DC2"/>
    <w:rsid w:val="9E870CC7"/>
    <w:rsid w:val="9FFF079D"/>
    <w:rsid w:val="BFCF1DE0"/>
    <w:rsid w:val="DDBAF454"/>
    <w:rsid w:val="EBCF33F3"/>
    <w:rsid w:val="F4FFE106"/>
    <w:rsid w:val="F93FA2BC"/>
    <w:rsid w:val="FCFFCE1E"/>
    <w:rsid w:val="FFDFB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5">
    <w:name w:val="Balloon Text"/>
    <w:basedOn w:val="1"/>
    <w:semiHidden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1165</Characters>
  <Lines>0</Lines>
  <Paragraphs>0</Paragraphs>
  <TotalTime>1</TotalTime>
  <ScaleCrop>false</ScaleCrop>
  <LinksUpToDate>false</LinksUpToDate>
  <CharactersWithSpaces>1227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2024-05-25T16:47:00Z</dcterms:created>
  <dc:creator>user</dc:creator>
  <cp:lastModifiedBy>邱悦</cp:lastModifiedBy>
  <cp:lastPrinted>2026-05-29T00:57:00Z</cp:lastPrinted>
  <dcterms:modified xsi:type="dcterms:W3CDTF">2026-06-03T08:29:13Z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86977272C287436EA7B07D02C5F678C4_13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